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051F8" w14:textId="2293668D" w:rsidR="005F4E99" w:rsidRPr="00D82195" w:rsidRDefault="005F4E99" w:rsidP="005F4E99">
      <w:pPr>
        <w:pStyle w:val="CRCoverPage"/>
        <w:outlineLvl w:val="0"/>
        <w:rPr>
          <w:b/>
          <w:sz w:val="24"/>
          <w:lang w:val="en-CN"/>
        </w:rPr>
      </w:pPr>
      <w:bookmarkStart w:id="0" w:name="OLE_LINK138"/>
      <w:bookmarkStart w:id="1" w:name="OLE_LINK137"/>
      <w:r>
        <w:rPr>
          <w:b/>
          <w:sz w:val="24"/>
        </w:rPr>
        <w:t>3GPP TSG-RAN WG4 Meeting #11</w:t>
      </w:r>
      <w:r>
        <w:rPr>
          <w:rFonts w:hint="eastAsia"/>
          <w:b/>
          <w:sz w:val="24"/>
        </w:rPr>
        <w:t>6</w:t>
      </w:r>
      <w:r w:rsidR="000508C4">
        <w:rPr>
          <w:rFonts w:hint="eastAsia"/>
          <w:b/>
          <w:sz w:val="24"/>
        </w:rPr>
        <w:t>bis</w:t>
      </w:r>
      <w:r>
        <w:rPr>
          <w:b/>
          <w:sz w:val="24"/>
        </w:rPr>
        <w:tab/>
        <w:t xml:space="preserve">                                   </w:t>
      </w:r>
      <w:r>
        <w:rPr>
          <w:rFonts w:hint="eastAsia"/>
          <w:b/>
          <w:sz w:val="24"/>
        </w:rPr>
        <w:t xml:space="preserve">          </w:t>
      </w:r>
      <w:r>
        <w:rPr>
          <w:b/>
          <w:sz w:val="24"/>
        </w:rPr>
        <w:t xml:space="preserve">   </w:t>
      </w:r>
      <w:r w:rsidR="00A54555" w:rsidRPr="00A54555">
        <w:rPr>
          <w:b/>
          <w:sz w:val="24"/>
          <w:lang w:val="en-CN"/>
        </w:rPr>
        <w:t>R4-2513620</w:t>
      </w:r>
    </w:p>
    <w:p w14:paraId="0F055D4E" w14:textId="4B5B601C" w:rsidR="005F4E99" w:rsidRDefault="007D6A44" w:rsidP="005F4E99">
      <w:pPr>
        <w:pStyle w:val="CRCoverPage"/>
        <w:spacing w:afterLines="50"/>
        <w:outlineLvl w:val="0"/>
        <w:rPr>
          <w:b/>
          <w:sz w:val="24"/>
        </w:rPr>
      </w:pPr>
      <w:r>
        <w:rPr>
          <w:b/>
          <w:sz w:val="24"/>
        </w:rPr>
        <w:t>Prague</w:t>
      </w:r>
      <w:r w:rsidR="005F4E99">
        <w:rPr>
          <w:b/>
          <w:sz w:val="24"/>
        </w:rPr>
        <w:t xml:space="preserve">, </w:t>
      </w:r>
      <w:r>
        <w:rPr>
          <w:b/>
          <w:sz w:val="24"/>
        </w:rPr>
        <w:t>CZ</w:t>
      </w:r>
      <w:r w:rsidR="005F4E99">
        <w:rPr>
          <w:b/>
          <w:sz w:val="24"/>
        </w:rPr>
        <w:t xml:space="preserve">, </w:t>
      </w:r>
      <w:r>
        <w:rPr>
          <w:b/>
          <w:sz w:val="24"/>
        </w:rPr>
        <w:t>13</w:t>
      </w:r>
      <w:r w:rsidR="005F4E99">
        <w:rPr>
          <w:b/>
          <w:sz w:val="24"/>
        </w:rPr>
        <w:t xml:space="preserve"> – </w:t>
      </w:r>
      <w:r>
        <w:rPr>
          <w:b/>
          <w:sz w:val="24"/>
        </w:rPr>
        <w:t>17</w:t>
      </w:r>
      <w:r w:rsidR="005F4E99">
        <w:rPr>
          <w:b/>
          <w:sz w:val="24"/>
        </w:rPr>
        <w:t xml:space="preserve"> </w:t>
      </w:r>
      <w:proofErr w:type="gramStart"/>
      <w:r>
        <w:rPr>
          <w:b/>
          <w:sz w:val="24"/>
        </w:rPr>
        <w:t>October</w:t>
      </w:r>
      <w:r w:rsidR="005F4E99">
        <w:rPr>
          <w:b/>
          <w:sz w:val="24"/>
        </w:rPr>
        <w:t>,</w:t>
      </w:r>
      <w:proofErr w:type="gramEnd"/>
      <w:r w:rsidR="005F4E99">
        <w:rPr>
          <w:b/>
          <w:sz w:val="24"/>
        </w:rPr>
        <w:t xml:space="preserve"> 2025</w:t>
      </w:r>
    </w:p>
    <w:p w14:paraId="77D424C8" w14:textId="77777777" w:rsidR="00E310D5" w:rsidRPr="007E26F7" w:rsidRDefault="00E310D5">
      <w:pPr>
        <w:pStyle w:val="3GPPHeader"/>
        <w:rPr>
          <w:rFonts w:ascii="Arial" w:hAnsi="Arial" w:cs="Arial"/>
          <w:color w:val="FF0000"/>
          <w:szCs w:val="24"/>
          <w:lang w:eastAsia="zh-TW"/>
        </w:rPr>
      </w:pPr>
    </w:p>
    <w:p w14:paraId="20940F2F" w14:textId="36068915"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7D6A44" w:rsidRPr="007D6A44">
        <w:rPr>
          <w:rFonts w:ascii="Arial" w:hAnsi="Arial" w:cs="Arial"/>
          <w:szCs w:val="24"/>
          <w:lang w:val="en-US"/>
        </w:rPr>
        <w:t>6.15.2.</w:t>
      </w:r>
      <w:r w:rsidR="00F66AAB">
        <w:rPr>
          <w:rFonts w:ascii="Arial" w:hAnsi="Arial" w:cs="Arial"/>
          <w:szCs w:val="24"/>
          <w:lang w:val="en-US"/>
        </w:rPr>
        <w:t>2</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38AD7501" w:rsidR="00E310D5" w:rsidRPr="00725DC0" w:rsidRDefault="004552DD" w:rsidP="00F66AAB">
      <w:pPr>
        <w:pStyle w:val="3GPPHeaderArial"/>
        <w:tabs>
          <w:tab w:val="left" w:pos="1701"/>
        </w:tabs>
        <w:ind w:left="1701" w:hanging="1701"/>
        <w:rPr>
          <w:b/>
          <w:sz w:val="24"/>
          <w:lang w:val="en-CN"/>
        </w:rPr>
      </w:pPr>
      <w:r w:rsidRPr="001340BE">
        <w:rPr>
          <w:b/>
          <w:sz w:val="24"/>
        </w:rPr>
        <w:t>Title:</w:t>
      </w:r>
      <w:r w:rsidRPr="001340BE">
        <w:rPr>
          <w:b/>
          <w:sz w:val="24"/>
        </w:rPr>
        <w:tab/>
      </w:r>
      <w:r w:rsidR="00F66AAB" w:rsidRPr="00F66AAB">
        <w:rPr>
          <w:b/>
          <w:sz w:val="24"/>
          <w:lang w:val="en-CN"/>
        </w:rPr>
        <w:t>Discussion on RRM performance requirements for Adaptation of common signal/channel transmission</w:t>
      </w:r>
    </w:p>
    <w:p w14:paraId="4F3BE61D" w14:textId="77777777" w:rsidR="00E310D5" w:rsidRPr="001340BE" w:rsidRDefault="00E310D5">
      <w:pPr>
        <w:pStyle w:val="3GPPHeaderArial"/>
        <w:tabs>
          <w:tab w:val="left" w:pos="1701"/>
        </w:tabs>
        <w:rPr>
          <w:b/>
          <w:sz w:val="24"/>
          <w:lang w:eastAsia="zh-TW"/>
        </w:rPr>
      </w:pPr>
    </w:p>
    <w:p w14:paraId="47F7C6F8" w14:textId="571A3EE1"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EA4C2D">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4D0B89A1" w14:textId="10F57172" w:rsidR="00DF3439" w:rsidRDefault="00011DF5">
      <w:pPr>
        <w:spacing w:before="120" w:after="120"/>
        <w:jc w:val="both"/>
      </w:pPr>
      <w:r w:rsidRPr="001340BE">
        <w:t xml:space="preserve">RAN4 </w:t>
      </w:r>
      <w:r w:rsidR="00297362">
        <w:t xml:space="preserve">RRM performance </w:t>
      </w:r>
      <w:r w:rsidRPr="001340BE">
        <w:t xml:space="preserve">requirements for </w:t>
      </w:r>
      <w:r w:rsidR="00F6088D" w:rsidRPr="00F6088D">
        <w:rPr>
          <w:lang w:val="en-CN"/>
        </w:rPr>
        <w:t>Adaptation of common signal/channel transmission</w:t>
      </w:r>
      <w:r w:rsidR="00F6088D" w:rsidRPr="00F6088D">
        <w:rPr>
          <w:bCs/>
          <w:lang w:val="en-CN"/>
        </w:rPr>
        <w:t xml:space="preserve"> </w:t>
      </w:r>
      <w:r w:rsidR="00297362">
        <w:rPr>
          <w:bCs/>
          <w:lang w:val="en-CN"/>
        </w:rPr>
        <w:t>was initially discussed in the previous meeting. Summary can be found in</w:t>
      </w:r>
      <w:r w:rsidRPr="001340BE">
        <w:t xml:space="preserve"> [1].</w:t>
      </w:r>
      <w:r w:rsidR="00785FB1" w:rsidRPr="001340BE">
        <w:t xml:space="preserve"> </w:t>
      </w:r>
      <w:r w:rsidR="00B1553A">
        <w:t xml:space="preserve">In this contribution we provide </w:t>
      </w:r>
      <w:r w:rsidR="00350A79">
        <w:t>further discussion on the open issues</w:t>
      </w:r>
      <w:r w:rsidR="00B1553A">
        <w:t xml:space="preserve">. </w:t>
      </w:r>
      <w:r w:rsidR="00785FB1" w:rsidRPr="001340BE">
        <w:t>After discussion, corresponding proposals are provided.</w:t>
      </w:r>
    </w:p>
    <w:p w14:paraId="07B0CEE3" w14:textId="77777777" w:rsidR="00FE376E" w:rsidRPr="00865369" w:rsidRDefault="00FE376E">
      <w:pPr>
        <w:spacing w:before="120" w:after="120"/>
        <w:jc w:val="both"/>
      </w:pPr>
    </w:p>
    <w:p w14:paraId="3E25962B" w14:textId="74C3BD48" w:rsidR="00E310D5"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715EB096" w14:textId="77777777" w:rsidR="00074843" w:rsidRDefault="005C2A84" w:rsidP="00074843">
      <w:pPr>
        <w:spacing w:after="120"/>
        <w:rPr>
          <w:b/>
          <w:color w:val="0070C0"/>
          <w:u w:val="single"/>
          <w:lang w:eastAsia="ko-KR"/>
        </w:rPr>
      </w:pPr>
      <w:r>
        <w:rPr>
          <w:lang w:eastAsia="en-US"/>
        </w:rPr>
        <w:t xml:space="preserve"> </w:t>
      </w:r>
      <w:r w:rsidR="00074843">
        <w:rPr>
          <w:b/>
          <w:color w:val="0070C0"/>
          <w:u w:val="single"/>
          <w:lang w:eastAsia="ko-KR"/>
        </w:rPr>
        <w:t xml:space="preserve">Issue </w:t>
      </w:r>
      <w:r w:rsidR="00074843">
        <w:rPr>
          <w:rFonts w:hint="eastAsia"/>
          <w:b/>
          <w:color w:val="0070C0"/>
          <w:u w:val="single"/>
          <w:lang w:eastAsia="zh-CN"/>
        </w:rPr>
        <w:t>3-</w:t>
      </w:r>
      <w:r w:rsidR="00074843">
        <w:rPr>
          <w:b/>
          <w:color w:val="0070C0"/>
          <w:u w:val="single"/>
          <w:lang w:eastAsia="zh-CN"/>
        </w:rPr>
        <w:t>3</w:t>
      </w:r>
      <w:r w:rsidR="00074843">
        <w:rPr>
          <w:rFonts w:hint="eastAsia"/>
          <w:b/>
          <w:color w:val="0070C0"/>
          <w:u w:val="single"/>
          <w:lang w:eastAsia="zh-CN"/>
        </w:rPr>
        <w:t>-1</w:t>
      </w:r>
      <w:r w:rsidR="00074843">
        <w:rPr>
          <w:b/>
          <w:color w:val="0070C0"/>
          <w:u w:val="single"/>
          <w:lang w:eastAsia="ko-KR"/>
        </w:rPr>
        <w:t>: Test case list</w:t>
      </w:r>
    </w:p>
    <w:p w14:paraId="58A956B0" w14:textId="77777777" w:rsidR="00074843" w:rsidRDefault="00074843" w:rsidP="00074843">
      <w:pPr>
        <w:rPr>
          <w:lang w:eastAsia="zh-CN"/>
        </w:rPr>
      </w:pPr>
      <w:r w:rsidRPr="00691BC3">
        <w:rPr>
          <w:rFonts w:hint="eastAsia"/>
          <w:highlight w:val="green"/>
          <w:lang w:eastAsia="zh-CN"/>
        </w:rPr>
        <w:t>Agreement</w:t>
      </w:r>
    </w:p>
    <w:p w14:paraId="736F82DD" w14:textId="77777777" w:rsidR="00074843" w:rsidRDefault="00074843" w:rsidP="00074843">
      <w:pPr>
        <w:rPr>
          <w:lang w:eastAsia="zh-CN"/>
        </w:rPr>
      </w:pPr>
      <w:r>
        <w:rPr>
          <w:rFonts w:hint="eastAsia"/>
          <w:lang w:eastAsia="zh-CN"/>
        </w:rPr>
        <w:t>RAN4 to at least define the following SSB adaptation test case.</w:t>
      </w:r>
    </w:p>
    <w:p w14:paraId="17FC4BD4" w14:textId="77777777" w:rsidR="00074843" w:rsidRPr="00DB790A" w:rsidRDefault="00074843" w:rsidP="00074843">
      <w:pPr>
        <w:pStyle w:val="ListParagraph"/>
        <w:numPr>
          <w:ilvl w:val="1"/>
          <w:numId w:val="61"/>
        </w:numPr>
        <w:overflowPunct/>
        <w:autoSpaceDE/>
        <w:adjustRightInd/>
        <w:spacing w:after="120"/>
        <w:contextualSpacing w:val="0"/>
        <w:textAlignment w:val="auto"/>
        <w:rPr>
          <w:color w:val="000000" w:themeColor="text1"/>
          <w:szCs w:val="24"/>
          <w:lang w:eastAsia="zh-CN"/>
        </w:rPr>
      </w:pPr>
      <w:r w:rsidRPr="00DB790A">
        <w:rPr>
          <w:lang w:eastAsia="zh-CN"/>
        </w:rPr>
        <w:t xml:space="preserve">L3 </w:t>
      </w:r>
      <w:r w:rsidRPr="00DB790A">
        <w:rPr>
          <w:rFonts w:eastAsiaTheme="minorEastAsia" w:hint="eastAsia"/>
          <w:lang w:eastAsia="zh-CN"/>
        </w:rPr>
        <w:t xml:space="preserve">intra-frequency </w:t>
      </w:r>
      <w:r w:rsidRPr="00DB790A">
        <w:rPr>
          <w:lang w:eastAsia="zh-CN"/>
        </w:rPr>
        <w:t>measurement</w:t>
      </w:r>
    </w:p>
    <w:p w14:paraId="44F5BAF0" w14:textId="77777777" w:rsidR="00074843" w:rsidRDefault="00074843" w:rsidP="00074843">
      <w:pPr>
        <w:rPr>
          <w:lang w:eastAsia="zh-CN"/>
        </w:rPr>
      </w:pPr>
    </w:p>
    <w:p w14:paraId="22116880" w14:textId="77777777" w:rsidR="00074843" w:rsidRDefault="00074843" w:rsidP="00074843">
      <w:pPr>
        <w:rPr>
          <w:lang w:eastAsia="zh-CN"/>
        </w:rPr>
      </w:pPr>
      <w:r>
        <w:rPr>
          <w:lang w:eastAsia="zh-CN"/>
        </w:rPr>
        <w:t xml:space="preserve">RAN4 to discuss whether the following SSB adaptation test case list can be </w:t>
      </w:r>
      <w:r>
        <w:rPr>
          <w:rFonts w:hint="eastAsia"/>
          <w:lang w:eastAsia="zh-CN"/>
        </w:rPr>
        <w:t>defined</w:t>
      </w:r>
      <w:r>
        <w:rPr>
          <w:lang w:eastAsia="zh-CN"/>
        </w:rPr>
        <w:t>.</w:t>
      </w:r>
    </w:p>
    <w:p w14:paraId="10E2ABC7" w14:textId="77777777" w:rsidR="00074843" w:rsidRPr="002D6003" w:rsidRDefault="00074843" w:rsidP="00074843">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22CED">
        <w:rPr>
          <w:lang w:eastAsia="zh-CN"/>
        </w:rPr>
        <w:t>L1</w:t>
      </w:r>
      <w:r>
        <w:rPr>
          <w:rFonts w:eastAsiaTheme="minorEastAsia" w:hint="eastAsia"/>
          <w:lang w:eastAsia="zh-CN"/>
        </w:rPr>
        <w:t>-RSRP</w:t>
      </w:r>
    </w:p>
    <w:p w14:paraId="62E4AA63" w14:textId="77777777" w:rsidR="00074843" w:rsidRPr="002D6003" w:rsidRDefault="00074843" w:rsidP="00074843">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rFonts w:eastAsiaTheme="minorEastAsia" w:hint="eastAsia"/>
          <w:lang w:eastAsia="zh-CN"/>
        </w:rPr>
        <w:t>L1-SINR</w:t>
      </w:r>
    </w:p>
    <w:p w14:paraId="79698189" w14:textId="77777777" w:rsidR="00074843" w:rsidRPr="002D6003" w:rsidRDefault="00074843" w:rsidP="00074843">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rFonts w:eastAsiaTheme="minorEastAsia" w:hint="eastAsia"/>
          <w:lang w:eastAsia="zh-CN"/>
        </w:rPr>
        <w:t>CBD</w:t>
      </w:r>
    </w:p>
    <w:p w14:paraId="13A81AC5" w14:textId="38241D62" w:rsidR="00074843" w:rsidRDefault="00074843" w:rsidP="00074843">
      <w:pPr>
        <w:rPr>
          <w:b/>
          <w:color w:val="0070C0"/>
          <w:u w:val="single"/>
          <w:lang w:eastAsia="ko-KR"/>
        </w:rPr>
      </w:pPr>
    </w:p>
    <w:p w14:paraId="697ABEC4" w14:textId="7848228F" w:rsidR="00074843" w:rsidRDefault="00074843" w:rsidP="00074843">
      <w:pPr>
        <w:spacing w:before="120" w:after="120"/>
        <w:jc w:val="both"/>
      </w:pPr>
      <w:r>
        <w:t>We don’t think RAN4 needs to define new test cases to cover all L1-RSRP, L1-SINR and CBD. Note that only periodicity can be changed in this procedure. the only thing that needs to be verified is whether UE can timely follow the new periodicity. From this aspect, those procedures are the same. Therefore, testing L1-RSRP is enough.</w:t>
      </w:r>
    </w:p>
    <w:p w14:paraId="238E275E" w14:textId="00D6E4DD" w:rsidR="00074843" w:rsidRDefault="00074843" w:rsidP="00074843">
      <w:pPr>
        <w:pStyle w:val="Caption"/>
      </w:pPr>
      <w:bookmarkStart w:id="5" w:name="_Ref210203245"/>
      <w:r>
        <w:t xml:space="preserve">Proposal </w:t>
      </w:r>
      <w:r>
        <w:fldChar w:fldCharType="begin"/>
      </w:r>
      <w:r>
        <w:instrText xml:space="preserve"> SEQ Proposal \* ARABIC </w:instrText>
      </w:r>
      <w:r>
        <w:fldChar w:fldCharType="separate"/>
      </w:r>
      <w:r w:rsidR="000B1328">
        <w:rPr>
          <w:noProof/>
        </w:rPr>
        <w:t>1</w:t>
      </w:r>
      <w:r>
        <w:fldChar w:fldCharType="end"/>
      </w:r>
      <w:r>
        <w:t xml:space="preserve">: adding L1-RSRP in test case list is enough. No need to consider L1-SINR, CBD </w:t>
      </w:r>
      <w:r w:rsidR="00F8273B">
        <w:t>and any</w:t>
      </w:r>
      <w:r>
        <w:t xml:space="preserve"> other L1 procedures.</w:t>
      </w:r>
      <w:bookmarkEnd w:id="5"/>
    </w:p>
    <w:p w14:paraId="6EE9C9D0" w14:textId="77777777" w:rsidR="00074843" w:rsidRDefault="00074843" w:rsidP="00074843">
      <w:pPr>
        <w:rPr>
          <w:b/>
          <w:color w:val="0070C0"/>
          <w:u w:val="single"/>
          <w:lang w:eastAsia="ko-KR"/>
        </w:rPr>
      </w:pPr>
    </w:p>
    <w:p w14:paraId="2E4983DA" w14:textId="77777777" w:rsidR="00074843" w:rsidRDefault="00074843" w:rsidP="00074843">
      <w:pPr>
        <w:rPr>
          <w:b/>
          <w:color w:val="0070C0"/>
          <w:u w:val="single"/>
          <w:lang w:eastAsia="ko-KR"/>
        </w:rPr>
      </w:pPr>
    </w:p>
    <w:p w14:paraId="6718DAA7" w14:textId="77777777" w:rsidR="00074843" w:rsidRDefault="00074843" w:rsidP="00074843">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3F892F34" w14:textId="77777777" w:rsidR="00074843" w:rsidRPr="00733A49" w:rsidRDefault="00074843" w:rsidP="00074843">
      <w:pPr>
        <w:tabs>
          <w:tab w:val="left" w:pos="0"/>
        </w:tabs>
        <w:spacing w:after="12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0CE4C55F" w14:textId="77777777" w:rsidR="00074843" w:rsidRDefault="00074843" w:rsidP="00074843">
      <w:pPr>
        <w:pStyle w:val="ListParagraph"/>
        <w:numPr>
          <w:ilvl w:val="0"/>
          <w:numId w:val="61"/>
        </w:numPr>
        <w:tabs>
          <w:tab w:val="left" w:pos="0"/>
          <w:tab w:val="left" w:pos="2084"/>
        </w:tabs>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RAN4 to </w:t>
      </w:r>
      <w:r>
        <w:rPr>
          <w:color w:val="000000" w:themeColor="text1"/>
          <w:szCs w:val="24"/>
          <w:lang w:eastAsia="zh-CN"/>
        </w:rPr>
        <w:t xml:space="preserve">define the test cases for </w:t>
      </w:r>
      <w:r>
        <w:rPr>
          <w:rFonts w:hint="eastAsia"/>
          <w:color w:val="000000" w:themeColor="text1"/>
          <w:szCs w:val="24"/>
          <w:lang w:eastAsia="zh-CN"/>
        </w:rPr>
        <w:t xml:space="preserve">SSB </w:t>
      </w:r>
      <w:r>
        <w:rPr>
          <w:color w:val="000000" w:themeColor="text1"/>
          <w:szCs w:val="24"/>
          <w:lang w:eastAsia="zh-CN"/>
        </w:rPr>
        <w:t>adaptation in RRC_CONNECT mode only</w:t>
      </w:r>
      <w:r>
        <w:rPr>
          <w:rFonts w:hint="eastAsia"/>
          <w:color w:val="000000" w:themeColor="text1"/>
          <w:szCs w:val="24"/>
          <w:lang w:eastAsia="zh-CN"/>
        </w:rPr>
        <w:t>.</w:t>
      </w:r>
    </w:p>
    <w:p w14:paraId="3F747B12" w14:textId="77777777" w:rsidR="00074843" w:rsidRDefault="00074843" w:rsidP="00074843">
      <w:pPr>
        <w:pStyle w:val="ListParagraph"/>
        <w:numPr>
          <w:ilvl w:val="0"/>
          <w:numId w:val="61"/>
        </w:numPr>
        <w:tabs>
          <w:tab w:val="left" w:pos="0"/>
          <w:tab w:val="left" w:pos="2084"/>
        </w:tabs>
        <w:overflowPunct/>
        <w:autoSpaceDE/>
        <w:adjustRightInd/>
        <w:spacing w:after="120"/>
        <w:contextualSpacing w:val="0"/>
        <w:textAlignment w:val="auto"/>
        <w:rPr>
          <w:color w:val="000000" w:themeColor="text1"/>
          <w:szCs w:val="24"/>
          <w:lang w:eastAsia="zh-CN"/>
        </w:rPr>
      </w:pPr>
      <w:r>
        <w:rPr>
          <w:lang w:eastAsia="zh-CN"/>
        </w:rPr>
        <w:t>RAN4 to define test case for SMTC and SSB periodicity change based on DCI 2-9</w:t>
      </w:r>
      <w:r>
        <w:rPr>
          <w:rFonts w:eastAsiaTheme="minorEastAsia" w:hint="eastAsia"/>
          <w:lang w:eastAsia="zh-CN"/>
        </w:rPr>
        <w:t>.</w:t>
      </w:r>
    </w:p>
    <w:p w14:paraId="72A225CC" w14:textId="77777777" w:rsidR="00074843" w:rsidRDefault="00074843" w:rsidP="00074843">
      <w:pPr>
        <w:pStyle w:val="ListParagraph"/>
        <w:numPr>
          <w:ilvl w:val="0"/>
          <w:numId w:val="61"/>
        </w:numPr>
        <w:tabs>
          <w:tab w:val="left" w:pos="0"/>
          <w:tab w:val="left" w:pos="2084"/>
        </w:tabs>
        <w:overflowPunct/>
        <w:autoSpaceDE/>
        <w:adjustRightInd/>
        <w:spacing w:after="120"/>
        <w:contextualSpacing w:val="0"/>
        <w:textAlignment w:val="auto"/>
        <w:rPr>
          <w:color w:val="000000" w:themeColor="text1"/>
          <w:szCs w:val="24"/>
          <w:lang w:eastAsia="zh-CN"/>
        </w:rPr>
      </w:pPr>
      <w:r>
        <w:rPr>
          <w:lang w:eastAsia="zh-CN"/>
        </w:rPr>
        <w:t>RAN4 to reuse legacy trigger events for measurement report after SSB adaptation.</w:t>
      </w:r>
    </w:p>
    <w:p w14:paraId="5190EF28" w14:textId="77777777" w:rsidR="00074843" w:rsidRDefault="00074843" w:rsidP="00074843">
      <w:pPr>
        <w:pStyle w:val="ListParagraph"/>
        <w:numPr>
          <w:ilvl w:val="0"/>
          <w:numId w:val="61"/>
        </w:numPr>
        <w:tabs>
          <w:tab w:val="left" w:pos="0"/>
          <w:tab w:val="left" w:pos="2084"/>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Both FR1 and FR2</w:t>
      </w:r>
      <w:r>
        <w:rPr>
          <w:rFonts w:hint="eastAsia"/>
          <w:color w:val="000000" w:themeColor="text1"/>
          <w:szCs w:val="24"/>
          <w:lang w:eastAsia="zh-CN"/>
        </w:rPr>
        <w:t>.</w:t>
      </w:r>
    </w:p>
    <w:p w14:paraId="4033A886" w14:textId="77777777" w:rsidR="00074843" w:rsidRDefault="00074843" w:rsidP="00074843">
      <w:pPr>
        <w:pStyle w:val="ListParagraph"/>
        <w:numPr>
          <w:ilvl w:val="0"/>
          <w:numId w:val="61"/>
        </w:numPr>
        <w:tabs>
          <w:tab w:val="left" w:pos="2084"/>
        </w:tabs>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RAN4 not to define </w:t>
      </w:r>
      <w:r>
        <w:rPr>
          <w:color w:val="000000" w:themeColor="text1"/>
          <w:szCs w:val="24"/>
          <w:lang w:eastAsia="zh-CN"/>
        </w:rPr>
        <w:t xml:space="preserve">TC for SSB adaptation </w:t>
      </w:r>
      <w:r>
        <w:rPr>
          <w:rFonts w:hint="eastAsia"/>
          <w:color w:val="000000" w:themeColor="text1"/>
          <w:szCs w:val="24"/>
          <w:lang w:eastAsia="zh-CN"/>
        </w:rPr>
        <w:t xml:space="preserve">for L1/L3 </w:t>
      </w:r>
      <w:r>
        <w:rPr>
          <w:color w:val="000000" w:themeColor="text1"/>
          <w:szCs w:val="24"/>
          <w:lang w:eastAsia="zh-CN"/>
        </w:rPr>
        <w:t>transition</w:t>
      </w:r>
      <w:r>
        <w:rPr>
          <w:rFonts w:hint="eastAsia"/>
          <w:color w:val="000000" w:themeColor="text1"/>
          <w:szCs w:val="24"/>
          <w:lang w:eastAsia="zh-CN"/>
        </w:rPr>
        <w:t xml:space="preserve"> requirement.</w:t>
      </w:r>
    </w:p>
    <w:p w14:paraId="18D4F21A" w14:textId="77777777" w:rsidR="00074843" w:rsidRDefault="00074843" w:rsidP="00074843">
      <w:pPr>
        <w:pStyle w:val="ListParagraph"/>
        <w:numPr>
          <w:ilvl w:val="0"/>
          <w:numId w:val="61"/>
        </w:numPr>
        <w:tabs>
          <w:tab w:val="left" w:pos="2084"/>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Only test non-DRX mode</w:t>
      </w:r>
      <w:r>
        <w:rPr>
          <w:rFonts w:hint="eastAsia"/>
          <w:color w:val="000000" w:themeColor="text1"/>
          <w:szCs w:val="24"/>
          <w:lang w:eastAsia="zh-CN"/>
        </w:rPr>
        <w:t>.</w:t>
      </w:r>
    </w:p>
    <w:p w14:paraId="3C58859E" w14:textId="77777777" w:rsidR="00074843" w:rsidRDefault="00074843" w:rsidP="00074843">
      <w:pPr>
        <w:pStyle w:val="ListParagraph"/>
        <w:numPr>
          <w:ilvl w:val="0"/>
          <w:numId w:val="61"/>
        </w:numPr>
        <w:tabs>
          <w:tab w:val="left" w:pos="2084"/>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without SSB time index detection</w:t>
      </w:r>
      <w:r>
        <w:rPr>
          <w:rFonts w:hint="eastAsia"/>
          <w:color w:val="000000" w:themeColor="text1"/>
          <w:szCs w:val="24"/>
          <w:lang w:eastAsia="zh-CN"/>
        </w:rPr>
        <w:t>.</w:t>
      </w:r>
    </w:p>
    <w:p w14:paraId="28751D48" w14:textId="5BB15047" w:rsidR="00A418E1" w:rsidRDefault="000B1328" w:rsidP="00A418E1">
      <w:pPr>
        <w:rPr>
          <w:lang w:val="en-GB" w:eastAsia="en-US"/>
        </w:rPr>
      </w:pPr>
      <w:r>
        <w:rPr>
          <w:lang w:val="en-GB" w:eastAsia="en-US"/>
        </w:rPr>
        <w:lastRenderedPageBreak/>
        <w:t>In general we think all aspects above make sense.</w:t>
      </w:r>
    </w:p>
    <w:p w14:paraId="05583378" w14:textId="67DE65C3" w:rsidR="000B1328" w:rsidRDefault="000B1328" w:rsidP="000B1328">
      <w:pPr>
        <w:pStyle w:val="Caption"/>
      </w:pPr>
      <w:bookmarkStart w:id="6" w:name="_Ref210203248"/>
      <w:r>
        <w:t xml:space="preserve">Proposal </w:t>
      </w:r>
      <w:r>
        <w:fldChar w:fldCharType="begin"/>
      </w:r>
      <w:r>
        <w:instrText xml:space="preserve"> SEQ Proposal \* ARABIC </w:instrText>
      </w:r>
      <w:r>
        <w:fldChar w:fldCharType="separate"/>
      </w:r>
      <w:r>
        <w:rPr>
          <w:noProof/>
        </w:rPr>
        <w:t>2</w:t>
      </w:r>
      <w:r>
        <w:fldChar w:fldCharType="end"/>
      </w:r>
      <w:r>
        <w:t>: we are fine with the following proposals:</w:t>
      </w:r>
      <w:bookmarkEnd w:id="6"/>
    </w:p>
    <w:p w14:paraId="4B9AECE2" w14:textId="77777777" w:rsidR="000B1328" w:rsidRPr="000B1328" w:rsidRDefault="000B1328" w:rsidP="000B1328">
      <w:pPr>
        <w:pStyle w:val="ListParagraph"/>
        <w:numPr>
          <w:ilvl w:val="0"/>
          <w:numId w:val="61"/>
        </w:numPr>
        <w:tabs>
          <w:tab w:val="left" w:pos="0"/>
          <w:tab w:val="left" w:pos="2084"/>
        </w:tabs>
        <w:overflowPunct/>
        <w:autoSpaceDE/>
        <w:adjustRightInd/>
        <w:spacing w:after="120"/>
        <w:contextualSpacing w:val="0"/>
        <w:textAlignment w:val="auto"/>
        <w:rPr>
          <w:b/>
          <w:bCs/>
          <w:color w:val="000000" w:themeColor="text1"/>
          <w:szCs w:val="24"/>
          <w:lang w:eastAsia="zh-CN"/>
        </w:rPr>
      </w:pPr>
      <w:r w:rsidRPr="000B1328">
        <w:rPr>
          <w:rFonts w:hint="eastAsia"/>
          <w:b/>
          <w:bCs/>
          <w:color w:val="000000" w:themeColor="text1"/>
          <w:szCs w:val="24"/>
          <w:lang w:eastAsia="zh-CN"/>
        </w:rPr>
        <w:t xml:space="preserve">RAN4 to </w:t>
      </w:r>
      <w:r w:rsidRPr="000B1328">
        <w:rPr>
          <w:b/>
          <w:bCs/>
          <w:color w:val="000000" w:themeColor="text1"/>
          <w:szCs w:val="24"/>
          <w:lang w:eastAsia="zh-CN"/>
        </w:rPr>
        <w:t xml:space="preserve">define the test cases for </w:t>
      </w:r>
      <w:r w:rsidRPr="000B1328">
        <w:rPr>
          <w:rFonts w:hint="eastAsia"/>
          <w:b/>
          <w:bCs/>
          <w:color w:val="000000" w:themeColor="text1"/>
          <w:szCs w:val="24"/>
          <w:lang w:eastAsia="zh-CN"/>
        </w:rPr>
        <w:t xml:space="preserve">SSB </w:t>
      </w:r>
      <w:r w:rsidRPr="000B1328">
        <w:rPr>
          <w:b/>
          <w:bCs/>
          <w:color w:val="000000" w:themeColor="text1"/>
          <w:szCs w:val="24"/>
          <w:lang w:eastAsia="zh-CN"/>
        </w:rPr>
        <w:t>adaptation in RRC_CONNECT mode only</w:t>
      </w:r>
      <w:r w:rsidRPr="000B1328">
        <w:rPr>
          <w:rFonts w:hint="eastAsia"/>
          <w:b/>
          <w:bCs/>
          <w:color w:val="000000" w:themeColor="text1"/>
          <w:szCs w:val="24"/>
          <w:lang w:eastAsia="zh-CN"/>
        </w:rPr>
        <w:t>.</w:t>
      </w:r>
    </w:p>
    <w:p w14:paraId="117E7285" w14:textId="77777777" w:rsidR="000B1328" w:rsidRPr="000B1328" w:rsidRDefault="000B1328" w:rsidP="000B1328">
      <w:pPr>
        <w:pStyle w:val="ListParagraph"/>
        <w:numPr>
          <w:ilvl w:val="0"/>
          <w:numId w:val="61"/>
        </w:numPr>
        <w:tabs>
          <w:tab w:val="left" w:pos="0"/>
          <w:tab w:val="left" w:pos="2084"/>
        </w:tabs>
        <w:overflowPunct/>
        <w:autoSpaceDE/>
        <w:adjustRightInd/>
        <w:spacing w:after="120"/>
        <w:contextualSpacing w:val="0"/>
        <w:textAlignment w:val="auto"/>
        <w:rPr>
          <w:b/>
          <w:bCs/>
          <w:color w:val="000000" w:themeColor="text1"/>
          <w:szCs w:val="24"/>
          <w:lang w:eastAsia="zh-CN"/>
        </w:rPr>
      </w:pPr>
      <w:r w:rsidRPr="000B1328">
        <w:rPr>
          <w:b/>
          <w:bCs/>
          <w:lang w:eastAsia="zh-CN"/>
        </w:rPr>
        <w:t>RAN4 to define test case for SMTC and SSB periodicity change based on DCI 2-9</w:t>
      </w:r>
      <w:r w:rsidRPr="000B1328">
        <w:rPr>
          <w:rFonts w:eastAsiaTheme="minorEastAsia" w:hint="eastAsia"/>
          <w:b/>
          <w:bCs/>
          <w:lang w:eastAsia="zh-CN"/>
        </w:rPr>
        <w:t>.</w:t>
      </w:r>
    </w:p>
    <w:p w14:paraId="3AFC18AE" w14:textId="77777777" w:rsidR="000B1328" w:rsidRPr="000B1328" w:rsidRDefault="000B1328" w:rsidP="000B1328">
      <w:pPr>
        <w:pStyle w:val="ListParagraph"/>
        <w:numPr>
          <w:ilvl w:val="0"/>
          <w:numId w:val="61"/>
        </w:numPr>
        <w:tabs>
          <w:tab w:val="left" w:pos="0"/>
          <w:tab w:val="left" w:pos="2084"/>
        </w:tabs>
        <w:overflowPunct/>
        <w:autoSpaceDE/>
        <w:adjustRightInd/>
        <w:spacing w:after="120"/>
        <w:contextualSpacing w:val="0"/>
        <w:textAlignment w:val="auto"/>
        <w:rPr>
          <w:b/>
          <w:bCs/>
          <w:color w:val="000000" w:themeColor="text1"/>
          <w:szCs w:val="24"/>
          <w:lang w:eastAsia="zh-CN"/>
        </w:rPr>
      </w:pPr>
      <w:r w:rsidRPr="000B1328">
        <w:rPr>
          <w:b/>
          <w:bCs/>
          <w:lang w:eastAsia="zh-CN"/>
        </w:rPr>
        <w:t>RAN4 to reuse legacy trigger events for measurement report after SSB adaptation.</w:t>
      </w:r>
    </w:p>
    <w:p w14:paraId="744BA62C" w14:textId="77777777" w:rsidR="000B1328" w:rsidRPr="000B1328" w:rsidRDefault="000B1328" w:rsidP="000B1328">
      <w:pPr>
        <w:pStyle w:val="ListParagraph"/>
        <w:numPr>
          <w:ilvl w:val="0"/>
          <w:numId w:val="61"/>
        </w:numPr>
        <w:tabs>
          <w:tab w:val="left" w:pos="0"/>
          <w:tab w:val="left" w:pos="2084"/>
        </w:tabs>
        <w:overflowPunct/>
        <w:autoSpaceDE/>
        <w:adjustRightInd/>
        <w:spacing w:after="120"/>
        <w:contextualSpacing w:val="0"/>
        <w:textAlignment w:val="auto"/>
        <w:rPr>
          <w:b/>
          <w:bCs/>
          <w:color w:val="000000" w:themeColor="text1"/>
          <w:szCs w:val="24"/>
          <w:lang w:eastAsia="zh-CN"/>
        </w:rPr>
      </w:pPr>
      <w:r w:rsidRPr="000B1328">
        <w:rPr>
          <w:b/>
          <w:bCs/>
          <w:color w:val="000000" w:themeColor="text1"/>
          <w:szCs w:val="24"/>
          <w:lang w:eastAsia="zh-CN"/>
        </w:rPr>
        <w:t>Both FR1 and FR2</w:t>
      </w:r>
      <w:r w:rsidRPr="000B1328">
        <w:rPr>
          <w:rFonts w:hint="eastAsia"/>
          <w:b/>
          <w:bCs/>
          <w:color w:val="000000" w:themeColor="text1"/>
          <w:szCs w:val="24"/>
          <w:lang w:eastAsia="zh-CN"/>
        </w:rPr>
        <w:t>.</w:t>
      </w:r>
    </w:p>
    <w:p w14:paraId="1532D375" w14:textId="77777777" w:rsidR="000B1328" w:rsidRPr="000B1328" w:rsidRDefault="000B1328" w:rsidP="000B1328">
      <w:pPr>
        <w:pStyle w:val="ListParagraph"/>
        <w:numPr>
          <w:ilvl w:val="0"/>
          <w:numId w:val="61"/>
        </w:numPr>
        <w:tabs>
          <w:tab w:val="left" w:pos="2084"/>
        </w:tabs>
        <w:overflowPunct/>
        <w:autoSpaceDE/>
        <w:adjustRightInd/>
        <w:spacing w:after="120"/>
        <w:contextualSpacing w:val="0"/>
        <w:textAlignment w:val="auto"/>
        <w:rPr>
          <w:b/>
          <w:bCs/>
          <w:color w:val="000000" w:themeColor="text1"/>
          <w:szCs w:val="24"/>
          <w:lang w:eastAsia="zh-CN"/>
        </w:rPr>
      </w:pPr>
      <w:r w:rsidRPr="000B1328">
        <w:rPr>
          <w:rFonts w:hint="eastAsia"/>
          <w:b/>
          <w:bCs/>
          <w:color w:val="000000" w:themeColor="text1"/>
          <w:szCs w:val="24"/>
          <w:lang w:eastAsia="zh-CN"/>
        </w:rPr>
        <w:t xml:space="preserve">RAN4 not to define </w:t>
      </w:r>
      <w:r w:rsidRPr="000B1328">
        <w:rPr>
          <w:b/>
          <w:bCs/>
          <w:color w:val="000000" w:themeColor="text1"/>
          <w:szCs w:val="24"/>
          <w:lang w:eastAsia="zh-CN"/>
        </w:rPr>
        <w:t xml:space="preserve">TC for SSB adaptation </w:t>
      </w:r>
      <w:r w:rsidRPr="000B1328">
        <w:rPr>
          <w:rFonts w:hint="eastAsia"/>
          <w:b/>
          <w:bCs/>
          <w:color w:val="000000" w:themeColor="text1"/>
          <w:szCs w:val="24"/>
          <w:lang w:eastAsia="zh-CN"/>
        </w:rPr>
        <w:t xml:space="preserve">for L1/L3 </w:t>
      </w:r>
      <w:r w:rsidRPr="000B1328">
        <w:rPr>
          <w:b/>
          <w:bCs/>
          <w:color w:val="000000" w:themeColor="text1"/>
          <w:szCs w:val="24"/>
          <w:lang w:eastAsia="zh-CN"/>
        </w:rPr>
        <w:t>transition</w:t>
      </w:r>
      <w:r w:rsidRPr="000B1328">
        <w:rPr>
          <w:rFonts w:hint="eastAsia"/>
          <w:b/>
          <w:bCs/>
          <w:color w:val="000000" w:themeColor="text1"/>
          <w:szCs w:val="24"/>
          <w:lang w:eastAsia="zh-CN"/>
        </w:rPr>
        <w:t xml:space="preserve"> requirement.</w:t>
      </w:r>
    </w:p>
    <w:p w14:paraId="59E6F184" w14:textId="77777777" w:rsidR="000B1328" w:rsidRPr="000B1328" w:rsidRDefault="000B1328" w:rsidP="000B1328">
      <w:pPr>
        <w:pStyle w:val="ListParagraph"/>
        <w:numPr>
          <w:ilvl w:val="0"/>
          <w:numId w:val="61"/>
        </w:numPr>
        <w:tabs>
          <w:tab w:val="left" w:pos="2084"/>
        </w:tabs>
        <w:overflowPunct/>
        <w:autoSpaceDE/>
        <w:adjustRightInd/>
        <w:spacing w:after="120"/>
        <w:contextualSpacing w:val="0"/>
        <w:textAlignment w:val="auto"/>
        <w:rPr>
          <w:b/>
          <w:bCs/>
          <w:color w:val="000000" w:themeColor="text1"/>
          <w:szCs w:val="24"/>
          <w:lang w:eastAsia="zh-CN"/>
        </w:rPr>
      </w:pPr>
      <w:r w:rsidRPr="000B1328">
        <w:rPr>
          <w:b/>
          <w:bCs/>
          <w:color w:val="000000" w:themeColor="text1"/>
          <w:szCs w:val="24"/>
          <w:lang w:eastAsia="zh-CN"/>
        </w:rPr>
        <w:t>Only test non-DRX mode</w:t>
      </w:r>
      <w:r w:rsidRPr="000B1328">
        <w:rPr>
          <w:rFonts w:hint="eastAsia"/>
          <w:b/>
          <w:bCs/>
          <w:color w:val="000000" w:themeColor="text1"/>
          <w:szCs w:val="24"/>
          <w:lang w:eastAsia="zh-CN"/>
        </w:rPr>
        <w:t>.</w:t>
      </w:r>
    </w:p>
    <w:p w14:paraId="0BCC2FC5" w14:textId="77777777" w:rsidR="000B1328" w:rsidRPr="000B1328" w:rsidRDefault="000B1328" w:rsidP="000B1328">
      <w:pPr>
        <w:pStyle w:val="ListParagraph"/>
        <w:numPr>
          <w:ilvl w:val="0"/>
          <w:numId w:val="61"/>
        </w:numPr>
        <w:tabs>
          <w:tab w:val="left" w:pos="2084"/>
        </w:tabs>
        <w:overflowPunct/>
        <w:autoSpaceDE/>
        <w:adjustRightInd/>
        <w:spacing w:after="120"/>
        <w:contextualSpacing w:val="0"/>
        <w:textAlignment w:val="auto"/>
        <w:rPr>
          <w:b/>
          <w:bCs/>
          <w:color w:val="000000" w:themeColor="text1"/>
          <w:szCs w:val="24"/>
          <w:lang w:eastAsia="zh-CN"/>
        </w:rPr>
      </w:pPr>
      <w:r w:rsidRPr="000B1328">
        <w:rPr>
          <w:b/>
          <w:bCs/>
          <w:color w:val="000000" w:themeColor="text1"/>
          <w:szCs w:val="24"/>
          <w:lang w:eastAsia="zh-CN"/>
        </w:rPr>
        <w:t>without SSB time index detection</w:t>
      </w:r>
      <w:r w:rsidRPr="000B1328">
        <w:rPr>
          <w:rFonts w:hint="eastAsia"/>
          <w:b/>
          <w:bCs/>
          <w:color w:val="000000" w:themeColor="text1"/>
          <w:szCs w:val="24"/>
          <w:lang w:eastAsia="zh-CN"/>
        </w:rPr>
        <w:t>.</w:t>
      </w:r>
    </w:p>
    <w:p w14:paraId="51DC5549" w14:textId="77777777" w:rsidR="000B1328" w:rsidRPr="000B1328" w:rsidRDefault="000B1328" w:rsidP="000B1328">
      <w:pPr>
        <w:rPr>
          <w:lang w:val="en-GB" w:eastAsia="en-US"/>
        </w:rPr>
      </w:pPr>
    </w:p>
    <w:p w14:paraId="5DC1AA2B" w14:textId="77777777" w:rsidR="00567F53" w:rsidRPr="00307E8A" w:rsidRDefault="00567F53" w:rsidP="006D3C2F">
      <w:pPr>
        <w:spacing w:before="120" w:after="120"/>
        <w:jc w:val="both"/>
        <w:rPr>
          <w:bCs/>
          <w:lang w:val="en-GB" w:eastAsia="ko-KR"/>
        </w:rPr>
      </w:pPr>
    </w:p>
    <w:p w14:paraId="236B1F94" w14:textId="77777777" w:rsidR="00635343" w:rsidRPr="00635343" w:rsidRDefault="00635343" w:rsidP="006D3C2F">
      <w:pPr>
        <w:spacing w:before="120" w:after="120"/>
        <w:jc w:val="both"/>
        <w:rPr>
          <w:bCs/>
        </w:rPr>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0"/>
    <w:bookmarkEnd w:id="1"/>
    <w:p w14:paraId="44D28EBF" w14:textId="1CEF2B44" w:rsidR="00AF61ED" w:rsidRDefault="0080742C" w:rsidP="0008180E">
      <w:pPr>
        <w:spacing w:before="120" w:after="120"/>
        <w:jc w:val="both"/>
      </w:pPr>
      <w:r w:rsidRPr="001340BE">
        <w:t xml:space="preserve">In this contribution, we provide discussion on </w:t>
      </w:r>
      <w:r w:rsidR="0008180E">
        <w:t xml:space="preserve">performance part of </w:t>
      </w:r>
      <w:r w:rsidR="00746583" w:rsidRPr="00746583">
        <w:rPr>
          <w:bCs/>
          <w:lang w:val="en-CN"/>
        </w:rPr>
        <w:t>Adaptation of common signal/channel transmission</w:t>
      </w:r>
      <w:r w:rsidR="0008180E">
        <w:t>. After discussion the following conclusions are provided</w:t>
      </w:r>
      <w:r w:rsidR="00526F29">
        <w:t>:</w:t>
      </w:r>
    </w:p>
    <w:p w14:paraId="51E0C1E8" w14:textId="2414952A" w:rsidR="000B1328" w:rsidRPr="000B1328" w:rsidRDefault="000B1328" w:rsidP="0008180E">
      <w:pPr>
        <w:spacing w:before="120" w:after="120"/>
        <w:jc w:val="both"/>
        <w:rPr>
          <w:b/>
          <w:bCs/>
        </w:rPr>
      </w:pPr>
      <w:r w:rsidRPr="000B1328">
        <w:rPr>
          <w:b/>
          <w:bCs/>
        </w:rPr>
        <w:fldChar w:fldCharType="begin"/>
      </w:r>
      <w:r w:rsidRPr="000B1328">
        <w:rPr>
          <w:b/>
          <w:bCs/>
        </w:rPr>
        <w:instrText xml:space="preserve"> REF _Ref210203245 \h </w:instrText>
      </w:r>
      <w:r>
        <w:rPr>
          <w:b/>
          <w:bCs/>
        </w:rPr>
        <w:instrText xml:space="preserve"> \* MERGEFORMAT </w:instrText>
      </w:r>
      <w:r w:rsidRPr="000B1328">
        <w:rPr>
          <w:b/>
          <w:bCs/>
        </w:rPr>
      </w:r>
      <w:r w:rsidRPr="000B1328">
        <w:rPr>
          <w:b/>
          <w:bCs/>
        </w:rPr>
        <w:fldChar w:fldCharType="separate"/>
      </w:r>
      <w:r w:rsidRPr="000B1328">
        <w:rPr>
          <w:b/>
          <w:bCs/>
        </w:rPr>
        <w:t xml:space="preserve">Proposal </w:t>
      </w:r>
      <w:r w:rsidRPr="000B1328">
        <w:rPr>
          <w:b/>
          <w:bCs/>
          <w:noProof/>
        </w:rPr>
        <w:t>1</w:t>
      </w:r>
      <w:r w:rsidRPr="000B1328">
        <w:rPr>
          <w:b/>
          <w:bCs/>
        </w:rPr>
        <w:t>: adding L1-RSRP in test case list is enough. No need to consider L1-SINR, CBD and any other L1 procedures.</w:t>
      </w:r>
      <w:r w:rsidRPr="000B1328">
        <w:rPr>
          <w:b/>
          <w:bCs/>
        </w:rPr>
        <w:fldChar w:fldCharType="end"/>
      </w:r>
    </w:p>
    <w:p w14:paraId="3AC682F5" w14:textId="44AB3C5B" w:rsidR="000B1328" w:rsidRPr="000B1328" w:rsidRDefault="000B1328" w:rsidP="0008180E">
      <w:pPr>
        <w:spacing w:before="120" w:after="120"/>
        <w:jc w:val="both"/>
        <w:rPr>
          <w:b/>
          <w:bCs/>
        </w:rPr>
      </w:pPr>
      <w:r w:rsidRPr="000B1328">
        <w:rPr>
          <w:b/>
          <w:bCs/>
        </w:rPr>
        <w:fldChar w:fldCharType="begin"/>
      </w:r>
      <w:r w:rsidRPr="000B1328">
        <w:rPr>
          <w:b/>
          <w:bCs/>
        </w:rPr>
        <w:instrText xml:space="preserve"> REF _Ref210203248 \h </w:instrText>
      </w:r>
      <w:r>
        <w:rPr>
          <w:b/>
          <w:bCs/>
        </w:rPr>
        <w:instrText xml:space="preserve"> \* MERGEFORMAT </w:instrText>
      </w:r>
      <w:r w:rsidRPr="000B1328">
        <w:rPr>
          <w:b/>
          <w:bCs/>
        </w:rPr>
      </w:r>
      <w:r w:rsidRPr="000B1328">
        <w:rPr>
          <w:b/>
          <w:bCs/>
        </w:rPr>
        <w:fldChar w:fldCharType="separate"/>
      </w:r>
      <w:r w:rsidRPr="000B1328">
        <w:rPr>
          <w:b/>
          <w:bCs/>
        </w:rPr>
        <w:t xml:space="preserve">Proposal </w:t>
      </w:r>
      <w:r w:rsidRPr="000B1328">
        <w:rPr>
          <w:b/>
          <w:bCs/>
          <w:noProof/>
        </w:rPr>
        <w:t>2</w:t>
      </w:r>
      <w:r w:rsidRPr="000B1328">
        <w:rPr>
          <w:b/>
          <w:bCs/>
        </w:rPr>
        <w:t>: we are fine with the following proposals:</w:t>
      </w:r>
      <w:r w:rsidRPr="000B1328">
        <w:rPr>
          <w:b/>
          <w:bCs/>
        </w:rPr>
        <w:fldChar w:fldCharType="end"/>
      </w:r>
    </w:p>
    <w:p w14:paraId="7C072B88" w14:textId="77777777" w:rsidR="000B1328" w:rsidRPr="000B1328" w:rsidRDefault="000B1328" w:rsidP="000B1328">
      <w:pPr>
        <w:pStyle w:val="ListParagraph"/>
        <w:numPr>
          <w:ilvl w:val="0"/>
          <w:numId w:val="61"/>
        </w:numPr>
        <w:tabs>
          <w:tab w:val="left" w:pos="0"/>
          <w:tab w:val="left" w:pos="2084"/>
        </w:tabs>
        <w:overflowPunct/>
        <w:autoSpaceDE/>
        <w:adjustRightInd/>
        <w:spacing w:after="120"/>
        <w:contextualSpacing w:val="0"/>
        <w:textAlignment w:val="auto"/>
        <w:rPr>
          <w:b/>
          <w:bCs/>
          <w:color w:val="000000" w:themeColor="text1"/>
          <w:szCs w:val="24"/>
          <w:lang w:eastAsia="zh-CN"/>
        </w:rPr>
      </w:pPr>
      <w:r w:rsidRPr="000B1328">
        <w:rPr>
          <w:rFonts w:hint="eastAsia"/>
          <w:b/>
          <w:bCs/>
          <w:color w:val="000000" w:themeColor="text1"/>
          <w:szCs w:val="24"/>
          <w:lang w:eastAsia="zh-CN"/>
        </w:rPr>
        <w:t xml:space="preserve">RAN4 to </w:t>
      </w:r>
      <w:r w:rsidRPr="000B1328">
        <w:rPr>
          <w:b/>
          <w:bCs/>
          <w:color w:val="000000" w:themeColor="text1"/>
          <w:szCs w:val="24"/>
          <w:lang w:eastAsia="zh-CN"/>
        </w:rPr>
        <w:t xml:space="preserve">define the test cases for </w:t>
      </w:r>
      <w:r w:rsidRPr="000B1328">
        <w:rPr>
          <w:rFonts w:hint="eastAsia"/>
          <w:b/>
          <w:bCs/>
          <w:color w:val="000000" w:themeColor="text1"/>
          <w:szCs w:val="24"/>
          <w:lang w:eastAsia="zh-CN"/>
        </w:rPr>
        <w:t xml:space="preserve">SSB </w:t>
      </w:r>
      <w:r w:rsidRPr="000B1328">
        <w:rPr>
          <w:b/>
          <w:bCs/>
          <w:color w:val="000000" w:themeColor="text1"/>
          <w:szCs w:val="24"/>
          <w:lang w:eastAsia="zh-CN"/>
        </w:rPr>
        <w:t>adaptation in RRC_CONNECT mode only</w:t>
      </w:r>
      <w:r w:rsidRPr="000B1328">
        <w:rPr>
          <w:rFonts w:hint="eastAsia"/>
          <w:b/>
          <w:bCs/>
          <w:color w:val="000000" w:themeColor="text1"/>
          <w:szCs w:val="24"/>
          <w:lang w:eastAsia="zh-CN"/>
        </w:rPr>
        <w:t>.</w:t>
      </w:r>
    </w:p>
    <w:p w14:paraId="3A1DFF7C" w14:textId="77777777" w:rsidR="000B1328" w:rsidRPr="000B1328" w:rsidRDefault="000B1328" w:rsidP="000B1328">
      <w:pPr>
        <w:pStyle w:val="ListParagraph"/>
        <w:numPr>
          <w:ilvl w:val="0"/>
          <w:numId w:val="61"/>
        </w:numPr>
        <w:tabs>
          <w:tab w:val="left" w:pos="0"/>
          <w:tab w:val="left" w:pos="2084"/>
        </w:tabs>
        <w:overflowPunct/>
        <w:autoSpaceDE/>
        <w:adjustRightInd/>
        <w:spacing w:after="120"/>
        <w:contextualSpacing w:val="0"/>
        <w:textAlignment w:val="auto"/>
        <w:rPr>
          <w:b/>
          <w:bCs/>
          <w:color w:val="000000" w:themeColor="text1"/>
          <w:szCs w:val="24"/>
          <w:lang w:eastAsia="zh-CN"/>
        </w:rPr>
      </w:pPr>
      <w:r w:rsidRPr="000B1328">
        <w:rPr>
          <w:b/>
          <w:bCs/>
          <w:lang w:eastAsia="zh-CN"/>
        </w:rPr>
        <w:t>RAN4 to define test case for SMTC and SSB periodicity change based on DCI 2-9</w:t>
      </w:r>
      <w:r w:rsidRPr="000B1328">
        <w:rPr>
          <w:rFonts w:eastAsiaTheme="minorEastAsia" w:hint="eastAsia"/>
          <w:b/>
          <w:bCs/>
          <w:lang w:eastAsia="zh-CN"/>
        </w:rPr>
        <w:t>.</w:t>
      </w:r>
    </w:p>
    <w:p w14:paraId="2BDF1449" w14:textId="77777777" w:rsidR="000B1328" w:rsidRPr="000B1328" w:rsidRDefault="000B1328" w:rsidP="000B1328">
      <w:pPr>
        <w:pStyle w:val="ListParagraph"/>
        <w:numPr>
          <w:ilvl w:val="0"/>
          <w:numId w:val="61"/>
        </w:numPr>
        <w:tabs>
          <w:tab w:val="left" w:pos="0"/>
          <w:tab w:val="left" w:pos="2084"/>
        </w:tabs>
        <w:overflowPunct/>
        <w:autoSpaceDE/>
        <w:adjustRightInd/>
        <w:spacing w:after="120"/>
        <w:contextualSpacing w:val="0"/>
        <w:textAlignment w:val="auto"/>
        <w:rPr>
          <w:b/>
          <w:bCs/>
          <w:color w:val="000000" w:themeColor="text1"/>
          <w:szCs w:val="24"/>
          <w:lang w:eastAsia="zh-CN"/>
        </w:rPr>
      </w:pPr>
      <w:r w:rsidRPr="000B1328">
        <w:rPr>
          <w:b/>
          <w:bCs/>
          <w:lang w:eastAsia="zh-CN"/>
        </w:rPr>
        <w:t>RAN4 to reuse legacy trigger events for measurement report after SSB adaptation.</w:t>
      </w:r>
    </w:p>
    <w:p w14:paraId="2819FF00" w14:textId="77777777" w:rsidR="000B1328" w:rsidRPr="000B1328" w:rsidRDefault="000B1328" w:rsidP="000B1328">
      <w:pPr>
        <w:pStyle w:val="ListParagraph"/>
        <w:numPr>
          <w:ilvl w:val="0"/>
          <w:numId w:val="61"/>
        </w:numPr>
        <w:tabs>
          <w:tab w:val="left" w:pos="0"/>
          <w:tab w:val="left" w:pos="2084"/>
        </w:tabs>
        <w:overflowPunct/>
        <w:autoSpaceDE/>
        <w:adjustRightInd/>
        <w:spacing w:after="120"/>
        <w:contextualSpacing w:val="0"/>
        <w:textAlignment w:val="auto"/>
        <w:rPr>
          <w:b/>
          <w:bCs/>
          <w:color w:val="000000" w:themeColor="text1"/>
          <w:szCs w:val="24"/>
          <w:lang w:eastAsia="zh-CN"/>
        </w:rPr>
      </w:pPr>
      <w:r w:rsidRPr="000B1328">
        <w:rPr>
          <w:b/>
          <w:bCs/>
          <w:color w:val="000000" w:themeColor="text1"/>
          <w:szCs w:val="24"/>
          <w:lang w:eastAsia="zh-CN"/>
        </w:rPr>
        <w:t>Both FR1 and FR2</w:t>
      </w:r>
      <w:r w:rsidRPr="000B1328">
        <w:rPr>
          <w:rFonts w:hint="eastAsia"/>
          <w:b/>
          <w:bCs/>
          <w:color w:val="000000" w:themeColor="text1"/>
          <w:szCs w:val="24"/>
          <w:lang w:eastAsia="zh-CN"/>
        </w:rPr>
        <w:t>.</w:t>
      </w:r>
    </w:p>
    <w:p w14:paraId="08586B9C" w14:textId="77777777" w:rsidR="000B1328" w:rsidRPr="000B1328" w:rsidRDefault="000B1328" w:rsidP="000B1328">
      <w:pPr>
        <w:pStyle w:val="ListParagraph"/>
        <w:numPr>
          <w:ilvl w:val="0"/>
          <w:numId w:val="61"/>
        </w:numPr>
        <w:tabs>
          <w:tab w:val="left" w:pos="2084"/>
        </w:tabs>
        <w:overflowPunct/>
        <w:autoSpaceDE/>
        <w:adjustRightInd/>
        <w:spacing w:after="120"/>
        <w:contextualSpacing w:val="0"/>
        <w:textAlignment w:val="auto"/>
        <w:rPr>
          <w:b/>
          <w:bCs/>
          <w:color w:val="000000" w:themeColor="text1"/>
          <w:szCs w:val="24"/>
          <w:lang w:eastAsia="zh-CN"/>
        </w:rPr>
      </w:pPr>
      <w:r w:rsidRPr="000B1328">
        <w:rPr>
          <w:rFonts w:hint="eastAsia"/>
          <w:b/>
          <w:bCs/>
          <w:color w:val="000000" w:themeColor="text1"/>
          <w:szCs w:val="24"/>
          <w:lang w:eastAsia="zh-CN"/>
        </w:rPr>
        <w:t xml:space="preserve">RAN4 not to define </w:t>
      </w:r>
      <w:r w:rsidRPr="000B1328">
        <w:rPr>
          <w:b/>
          <w:bCs/>
          <w:color w:val="000000" w:themeColor="text1"/>
          <w:szCs w:val="24"/>
          <w:lang w:eastAsia="zh-CN"/>
        </w:rPr>
        <w:t xml:space="preserve">TC for SSB adaptation </w:t>
      </w:r>
      <w:r w:rsidRPr="000B1328">
        <w:rPr>
          <w:rFonts w:hint="eastAsia"/>
          <w:b/>
          <w:bCs/>
          <w:color w:val="000000" w:themeColor="text1"/>
          <w:szCs w:val="24"/>
          <w:lang w:eastAsia="zh-CN"/>
        </w:rPr>
        <w:t xml:space="preserve">for L1/L3 </w:t>
      </w:r>
      <w:r w:rsidRPr="000B1328">
        <w:rPr>
          <w:b/>
          <w:bCs/>
          <w:color w:val="000000" w:themeColor="text1"/>
          <w:szCs w:val="24"/>
          <w:lang w:eastAsia="zh-CN"/>
        </w:rPr>
        <w:t>transition</w:t>
      </w:r>
      <w:r w:rsidRPr="000B1328">
        <w:rPr>
          <w:rFonts w:hint="eastAsia"/>
          <w:b/>
          <w:bCs/>
          <w:color w:val="000000" w:themeColor="text1"/>
          <w:szCs w:val="24"/>
          <w:lang w:eastAsia="zh-CN"/>
        </w:rPr>
        <w:t xml:space="preserve"> requirement.</w:t>
      </w:r>
    </w:p>
    <w:p w14:paraId="4324F386" w14:textId="77777777" w:rsidR="000B1328" w:rsidRPr="000B1328" w:rsidRDefault="000B1328" w:rsidP="000B1328">
      <w:pPr>
        <w:pStyle w:val="ListParagraph"/>
        <w:numPr>
          <w:ilvl w:val="0"/>
          <w:numId w:val="61"/>
        </w:numPr>
        <w:tabs>
          <w:tab w:val="left" w:pos="2084"/>
        </w:tabs>
        <w:overflowPunct/>
        <w:autoSpaceDE/>
        <w:adjustRightInd/>
        <w:spacing w:after="120"/>
        <w:contextualSpacing w:val="0"/>
        <w:textAlignment w:val="auto"/>
        <w:rPr>
          <w:b/>
          <w:bCs/>
          <w:color w:val="000000" w:themeColor="text1"/>
          <w:szCs w:val="24"/>
          <w:lang w:eastAsia="zh-CN"/>
        </w:rPr>
      </w:pPr>
      <w:r w:rsidRPr="000B1328">
        <w:rPr>
          <w:b/>
          <w:bCs/>
          <w:color w:val="000000" w:themeColor="text1"/>
          <w:szCs w:val="24"/>
          <w:lang w:eastAsia="zh-CN"/>
        </w:rPr>
        <w:t>Only test non-DRX mode</w:t>
      </w:r>
      <w:r w:rsidRPr="000B1328">
        <w:rPr>
          <w:rFonts w:hint="eastAsia"/>
          <w:b/>
          <w:bCs/>
          <w:color w:val="000000" w:themeColor="text1"/>
          <w:szCs w:val="24"/>
          <w:lang w:eastAsia="zh-CN"/>
        </w:rPr>
        <w:t>.</w:t>
      </w:r>
    </w:p>
    <w:p w14:paraId="7B9F29D4" w14:textId="77777777" w:rsidR="000B1328" w:rsidRPr="000B1328" w:rsidRDefault="000B1328" w:rsidP="000B1328">
      <w:pPr>
        <w:pStyle w:val="ListParagraph"/>
        <w:numPr>
          <w:ilvl w:val="0"/>
          <w:numId w:val="61"/>
        </w:numPr>
        <w:tabs>
          <w:tab w:val="left" w:pos="2084"/>
        </w:tabs>
        <w:overflowPunct/>
        <w:autoSpaceDE/>
        <w:adjustRightInd/>
        <w:spacing w:after="120"/>
        <w:contextualSpacing w:val="0"/>
        <w:textAlignment w:val="auto"/>
        <w:rPr>
          <w:b/>
          <w:bCs/>
          <w:color w:val="000000" w:themeColor="text1"/>
          <w:szCs w:val="24"/>
          <w:lang w:eastAsia="zh-CN"/>
        </w:rPr>
      </w:pPr>
      <w:r w:rsidRPr="000B1328">
        <w:rPr>
          <w:b/>
          <w:bCs/>
          <w:color w:val="000000" w:themeColor="text1"/>
          <w:szCs w:val="24"/>
          <w:lang w:eastAsia="zh-CN"/>
        </w:rPr>
        <w:t>without SSB time index detection</w:t>
      </w:r>
      <w:r w:rsidRPr="000B1328">
        <w:rPr>
          <w:rFonts w:hint="eastAsia"/>
          <w:b/>
          <w:bCs/>
          <w:color w:val="000000" w:themeColor="text1"/>
          <w:szCs w:val="24"/>
          <w:lang w:eastAsia="zh-CN"/>
        </w:rPr>
        <w:t>.</w:t>
      </w:r>
    </w:p>
    <w:p w14:paraId="3FC704EC" w14:textId="77777777" w:rsidR="00AF61ED" w:rsidRPr="000B1328" w:rsidRDefault="00AF61ED" w:rsidP="00234395">
      <w:pPr>
        <w:spacing w:before="120" w:after="120"/>
        <w:jc w:val="both"/>
        <w:rPr>
          <w:lang w:val="en-GB"/>
        </w:rPr>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1D11D493" w14:textId="179C2840" w:rsidR="00841767" w:rsidRPr="00635343" w:rsidRDefault="00F16F66" w:rsidP="00635343">
      <w:pPr>
        <w:pStyle w:val="ListParagraph"/>
        <w:numPr>
          <w:ilvl w:val="0"/>
          <w:numId w:val="21"/>
        </w:numPr>
        <w:spacing w:after="120"/>
        <w:rPr>
          <w:lang w:val="en-US"/>
        </w:rPr>
      </w:pPr>
      <w:r w:rsidRPr="00F16F66">
        <w:rPr>
          <w:lang w:val="en-US"/>
        </w:rPr>
        <w:t>R4-25</w:t>
      </w:r>
      <w:r w:rsidRPr="00F16F66">
        <w:rPr>
          <w:rFonts w:hint="eastAsia"/>
          <w:lang w:val="en-US"/>
        </w:rPr>
        <w:t>12327</w:t>
      </w:r>
      <w:r w:rsidR="00DE1D27">
        <w:rPr>
          <w:lang w:val="en-US"/>
        </w:rPr>
        <w:t xml:space="preserve">, </w:t>
      </w:r>
      <w:r w:rsidR="00DE1D27" w:rsidRPr="00DE1D27">
        <w:rPr>
          <w:lang w:val="en-US"/>
        </w:rPr>
        <w:t>WF on RRM requirements for Netw_Energy_NR_enh_Part1</w:t>
      </w:r>
      <w:r w:rsidR="00DE1D27">
        <w:rPr>
          <w:lang w:val="en-US"/>
        </w:rPr>
        <w:t xml:space="preserve">, </w:t>
      </w:r>
      <w:proofErr w:type="spellStart"/>
      <w:r w:rsidR="00DE1D27">
        <w:rPr>
          <w:lang w:val="en-US"/>
        </w:rPr>
        <w:t>Ercisson</w:t>
      </w:r>
      <w:proofErr w:type="spellEnd"/>
    </w:p>
    <w:sectPr w:rsidR="00841767" w:rsidRPr="00635343"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37E6B" w14:textId="77777777" w:rsidR="007E3E6C" w:rsidRDefault="007E3E6C">
      <w:r>
        <w:separator/>
      </w:r>
    </w:p>
  </w:endnote>
  <w:endnote w:type="continuationSeparator" w:id="0">
    <w:p w14:paraId="73B0F14E" w14:textId="77777777" w:rsidR="007E3E6C" w:rsidRDefault="007E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2C7D0" w14:textId="77777777" w:rsidR="007E3E6C" w:rsidRDefault="007E3E6C">
      <w:r>
        <w:separator/>
      </w:r>
    </w:p>
  </w:footnote>
  <w:footnote w:type="continuationSeparator" w:id="0">
    <w:p w14:paraId="2D8C5619" w14:textId="77777777" w:rsidR="007E3E6C" w:rsidRDefault="007E3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C95329"/>
    <w:multiLevelType w:val="hybridMultilevel"/>
    <w:tmpl w:val="0DEC7352"/>
    <w:lvl w:ilvl="0" w:tplc="CFF201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BE0AA0"/>
    <w:multiLevelType w:val="multilevel"/>
    <w:tmpl w:val="0B0872B0"/>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11279C"/>
    <w:multiLevelType w:val="hybridMultilevel"/>
    <w:tmpl w:val="CDFA7F90"/>
    <w:lvl w:ilvl="0" w:tplc="8536079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03378B"/>
    <w:multiLevelType w:val="multilevel"/>
    <w:tmpl w:val="1B26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D1D0A24"/>
    <w:multiLevelType w:val="hybridMultilevel"/>
    <w:tmpl w:val="8AB25854"/>
    <w:lvl w:ilvl="0" w:tplc="320C78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9"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010914"/>
    <w:multiLevelType w:val="multilevel"/>
    <w:tmpl w:val="FD30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22403D"/>
    <w:multiLevelType w:val="multilevel"/>
    <w:tmpl w:val="46328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9"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796F19"/>
    <w:multiLevelType w:val="multilevel"/>
    <w:tmpl w:val="B7B08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D8170D"/>
    <w:multiLevelType w:val="hybridMultilevel"/>
    <w:tmpl w:val="6CAED196"/>
    <w:lvl w:ilvl="0" w:tplc="4E846F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0"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6"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200F71"/>
    <w:multiLevelType w:val="multilevel"/>
    <w:tmpl w:val="2E003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3"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9837886"/>
    <w:multiLevelType w:val="multilevel"/>
    <w:tmpl w:val="FB66F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9"/>
  </w:num>
  <w:num w:numId="2" w16cid:durableId="1073162039">
    <w:abstractNumId w:val="28"/>
  </w:num>
  <w:num w:numId="3" w16cid:durableId="881670819">
    <w:abstractNumId w:val="57"/>
  </w:num>
  <w:num w:numId="4" w16cid:durableId="303782287">
    <w:abstractNumId w:val="52"/>
  </w:num>
  <w:num w:numId="5" w16cid:durableId="2120685336">
    <w:abstractNumId w:val="9"/>
  </w:num>
  <w:num w:numId="6" w16cid:durableId="84543986">
    <w:abstractNumId w:val="17"/>
  </w:num>
  <w:num w:numId="7" w16cid:durableId="1945187406">
    <w:abstractNumId w:val="44"/>
  </w:num>
  <w:num w:numId="8" w16cid:durableId="735593510">
    <w:abstractNumId w:val="3"/>
  </w:num>
  <w:num w:numId="9" w16cid:durableId="638069988">
    <w:abstractNumId w:val="33"/>
  </w:num>
  <w:num w:numId="10" w16cid:durableId="1396661914">
    <w:abstractNumId w:val="47"/>
  </w:num>
  <w:num w:numId="11" w16cid:durableId="1800757120">
    <w:abstractNumId w:val="48"/>
  </w:num>
  <w:num w:numId="12" w16cid:durableId="2041008354">
    <w:abstractNumId w:val="19"/>
  </w:num>
  <w:num w:numId="13" w16cid:durableId="1250429690">
    <w:abstractNumId w:val="5"/>
  </w:num>
  <w:num w:numId="14" w16cid:durableId="1771386659">
    <w:abstractNumId w:val="22"/>
  </w:num>
  <w:num w:numId="15" w16cid:durableId="1590507970">
    <w:abstractNumId w:val="25"/>
  </w:num>
  <w:num w:numId="16" w16cid:durableId="595597386">
    <w:abstractNumId w:val="41"/>
  </w:num>
  <w:num w:numId="17" w16cid:durableId="562645621">
    <w:abstractNumId w:val="1"/>
  </w:num>
  <w:num w:numId="18" w16cid:durableId="204997492">
    <w:abstractNumId w:val="31"/>
  </w:num>
  <w:num w:numId="19" w16cid:durableId="993946193">
    <w:abstractNumId w:val="56"/>
  </w:num>
  <w:num w:numId="20" w16cid:durableId="2129546323">
    <w:abstractNumId w:val="35"/>
  </w:num>
  <w:num w:numId="21" w16cid:durableId="59064430">
    <w:abstractNumId w:val="12"/>
  </w:num>
  <w:num w:numId="22" w16cid:durableId="545794119">
    <w:abstractNumId w:val="26"/>
  </w:num>
  <w:num w:numId="23" w16cid:durableId="1081871988">
    <w:abstractNumId w:val="6"/>
  </w:num>
  <w:num w:numId="24" w16cid:durableId="753160996">
    <w:abstractNumId w:val="49"/>
  </w:num>
  <w:num w:numId="25" w16cid:durableId="1316371440">
    <w:abstractNumId w:val="43"/>
  </w:num>
  <w:num w:numId="26" w16cid:durableId="853571246">
    <w:abstractNumId w:val="36"/>
  </w:num>
  <w:num w:numId="27" w16cid:durableId="1848057231">
    <w:abstractNumId w:val="46"/>
  </w:num>
  <w:num w:numId="28" w16cid:durableId="1175027039">
    <w:abstractNumId w:val="32"/>
  </w:num>
  <w:num w:numId="29" w16cid:durableId="431121809">
    <w:abstractNumId w:val="18"/>
  </w:num>
  <w:num w:numId="30" w16cid:durableId="1026834126">
    <w:abstractNumId w:val="42"/>
  </w:num>
  <w:num w:numId="31" w16cid:durableId="1958172824">
    <w:abstractNumId w:val="58"/>
  </w:num>
  <w:num w:numId="32" w16cid:durableId="496507410">
    <w:abstractNumId w:val="45"/>
  </w:num>
  <w:num w:numId="33" w16cid:durableId="144126845">
    <w:abstractNumId w:val="37"/>
  </w:num>
  <w:num w:numId="34" w16cid:durableId="1951280964">
    <w:abstractNumId w:val="23"/>
    <w:lvlOverride w:ilvl="0">
      <w:startOverride w:val="1"/>
    </w:lvlOverride>
  </w:num>
  <w:num w:numId="35" w16cid:durableId="1616256735">
    <w:abstractNumId w:val="13"/>
  </w:num>
  <w:num w:numId="36" w16cid:durableId="617027336">
    <w:abstractNumId w:val="54"/>
  </w:num>
  <w:num w:numId="37" w16cid:durableId="409817756">
    <w:abstractNumId w:val="29"/>
  </w:num>
  <w:num w:numId="38" w16cid:durableId="1269969812">
    <w:abstractNumId w:val="53"/>
  </w:num>
  <w:num w:numId="39" w16cid:durableId="1597013109">
    <w:abstractNumId w:val="51"/>
  </w:num>
  <w:num w:numId="40" w16cid:durableId="1104031393">
    <w:abstractNumId w:val="40"/>
  </w:num>
  <w:num w:numId="41" w16cid:durableId="1244996927">
    <w:abstractNumId w:val="0"/>
  </w:num>
  <w:num w:numId="42" w16cid:durableId="694309998">
    <w:abstractNumId w:val="16"/>
  </w:num>
  <w:num w:numId="43" w16cid:durableId="1565338569">
    <w:abstractNumId w:val="2"/>
  </w:num>
  <w:num w:numId="44" w16cid:durableId="821968600">
    <w:abstractNumId w:val="15"/>
  </w:num>
  <w:num w:numId="45" w16cid:durableId="493187879">
    <w:abstractNumId w:val="34"/>
  </w:num>
  <w:num w:numId="46" w16cid:durableId="1716154964">
    <w:abstractNumId w:val="27"/>
  </w:num>
  <w:num w:numId="47" w16cid:durableId="353925625">
    <w:abstractNumId w:val="39"/>
  </w:num>
  <w:num w:numId="48" w16cid:durableId="163208829">
    <w:abstractNumId w:val="4"/>
  </w:num>
  <w:num w:numId="49" w16cid:durableId="1965499870">
    <w:abstractNumId w:val="50"/>
  </w:num>
  <w:num w:numId="50" w16cid:durableId="1056273803">
    <w:abstractNumId w:val="38"/>
  </w:num>
  <w:num w:numId="51" w16cid:durableId="341854273">
    <w:abstractNumId w:val="10"/>
  </w:num>
  <w:num w:numId="52" w16cid:durableId="614748234">
    <w:abstractNumId w:val="20"/>
  </w:num>
  <w:num w:numId="53" w16cid:durableId="522596904">
    <w:abstractNumId w:val="39"/>
  </w:num>
  <w:num w:numId="54" w16cid:durableId="1099254039">
    <w:abstractNumId w:val="39"/>
  </w:num>
  <w:num w:numId="55" w16cid:durableId="1404596464">
    <w:abstractNumId w:val="30"/>
  </w:num>
  <w:num w:numId="56" w16cid:durableId="548155232">
    <w:abstractNumId w:val="55"/>
  </w:num>
  <w:num w:numId="57" w16cid:durableId="2137602870">
    <w:abstractNumId w:val="21"/>
  </w:num>
  <w:num w:numId="58" w16cid:durableId="2050648015">
    <w:abstractNumId w:val="8"/>
  </w:num>
  <w:num w:numId="59" w16cid:durableId="879509899">
    <w:abstractNumId w:val="11"/>
  </w:num>
  <w:num w:numId="60" w16cid:durableId="1791699403">
    <w:abstractNumId w:val="24"/>
  </w:num>
  <w:num w:numId="61" w16cid:durableId="1341856381">
    <w:abstractNumId w:val="14"/>
  </w:num>
  <w:num w:numId="62" w16cid:durableId="10238269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B45"/>
    <w:rsid w:val="00014C87"/>
    <w:rsid w:val="00014EED"/>
    <w:rsid w:val="00014EF7"/>
    <w:rsid w:val="00015030"/>
    <w:rsid w:val="00015689"/>
    <w:rsid w:val="0001593B"/>
    <w:rsid w:val="00015982"/>
    <w:rsid w:val="00015B34"/>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097"/>
    <w:rsid w:val="00023418"/>
    <w:rsid w:val="000235B8"/>
    <w:rsid w:val="000235EC"/>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15A"/>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8C4"/>
    <w:rsid w:val="00050936"/>
    <w:rsid w:val="00050AB9"/>
    <w:rsid w:val="00050FB5"/>
    <w:rsid w:val="000517D9"/>
    <w:rsid w:val="00051B79"/>
    <w:rsid w:val="00051D4C"/>
    <w:rsid w:val="00051E85"/>
    <w:rsid w:val="0005249D"/>
    <w:rsid w:val="000524B1"/>
    <w:rsid w:val="000528EE"/>
    <w:rsid w:val="00052A0E"/>
    <w:rsid w:val="00052B1E"/>
    <w:rsid w:val="00052D08"/>
    <w:rsid w:val="0005301C"/>
    <w:rsid w:val="000530FC"/>
    <w:rsid w:val="00053608"/>
    <w:rsid w:val="0005384F"/>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843"/>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0E"/>
    <w:rsid w:val="00081843"/>
    <w:rsid w:val="00081BB5"/>
    <w:rsid w:val="00081E2B"/>
    <w:rsid w:val="0008209D"/>
    <w:rsid w:val="000823CA"/>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40CF"/>
    <w:rsid w:val="00094F98"/>
    <w:rsid w:val="0009501F"/>
    <w:rsid w:val="000956F2"/>
    <w:rsid w:val="00095C76"/>
    <w:rsid w:val="00095D02"/>
    <w:rsid w:val="00095EA5"/>
    <w:rsid w:val="00096338"/>
    <w:rsid w:val="0009633D"/>
    <w:rsid w:val="0009638C"/>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286"/>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328"/>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6F76"/>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3C3"/>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8C4"/>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2F95"/>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BF6"/>
    <w:rsid w:val="00176E15"/>
    <w:rsid w:val="00177584"/>
    <w:rsid w:val="001776F7"/>
    <w:rsid w:val="0017797E"/>
    <w:rsid w:val="00177B0B"/>
    <w:rsid w:val="00177FC6"/>
    <w:rsid w:val="00180C1A"/>
    <w:rsid w:val="00180DDC"/>
    <w:rsid w:val="00181D43"/>
    <w:rsid w:val="00181E7B"/>
    <w:rsid w:val="00182073"/>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725"/>
    <w:rsid w:val="00186B09"/>
    <w:rsid w:val="001879AB"/>
    <w:rsid w:val="00187C05"/>
    <w:rsid w:val="00187C52"/>
    <w:rsid w:val="00187E81"/>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DD7"/>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44E"/>
    <w:rsid w:val="001B5707"/>
    <w:rsid w:val="001B5964"/>
    <w:rsid w:val="001B626D"/>
    <w:rsid w:val="001B6382"/>
    <w:rsid w:val="001B6458"/>
    <w:rsid w:val="001B6662"/>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ED"/>
    <w:rsid w:val="001F3A6A"/>
    <w:rsid w:val="001F460E"/>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408"/>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A96"/>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493"/>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362"/>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9D2"/>
    <w:rsid w:val="002E2F15"/>
    <w:rsid w:val="002E35A2"/>
    <w:rsid w:val="002E3B13"/>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595"/>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B8E"/>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E8A"/>
    <w:rsid w:val="00307F6C"/>
    <w:rsid w:val="003100EE"/>
    <w:rsid w:val="003112F7"/>
    <w:rsid w:val="003113C2"/>
    <w:rsid w:val="0031148E"/>
    <w:rsid w:val="003118B2"/>
    <w:rsid w:val="00311CCC"/>
    <w:rsid w:val="00311DF7"/>
    <w:rsid w:val="00311FBE"/>
    <w:rsid w:val="0031224B"/>
    <w:rsid w:val="00312843"/>
    <w:rsid w:val="0031297B"/>
    <w:rsid w:val="00312B50"/>
    <w:rsid w:val="00313062"/>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406"/>
    <w:rsid w:val="0035071B"/>
    <w:rsid w:val="00350929"/>
    <w:rsid w:val="00350A7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2A6"/>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5E0"/>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C81"/>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2ABF"/>
    <w:rsid w:val="00442F45"/>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1DF2"/>
    <w:rsid w:val="00452073"/>
    <w:rsid w:val="00452123"/>
    <w:rsid w:val="0045235E"/>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57FDE"/>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8CA"/>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3F"/>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1AA8"/>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81F"/>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B9E"/>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679"/>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43D"/>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2D8F"/>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6F29"/>
    <w:rsid w:val="00527410"/>
    <w:rsid w:val="005278F5"/>
    <w:rsid w:val="005279F3"/>
    <w:rsid w:val="00530259"/>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D35"/>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4FB8"/>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67F5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315"/>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0B8"/>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3FC"/>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A84"/>
    <w:rsid w:val="005C2D0E"/>
    <w:rsid w:val="005C2FCA"/>
    <w:rsid w:val="005C31D3"/>
    <w:rsid w:val="005C3578"/>
    <w:rsid w:val="005C370D"/>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307"/>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E99"/>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64"/>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7A4"/>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34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695"/>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295"/>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87FE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DA"/>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81D"/>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87F"/>
    <w:rsid w:val="006B1A0E"/>
    <w:rsid w:val="006B213C"/>
    <w:rsid w:val="006B2C49"/>
    <w:rsid w:val="006B2CDC"/>
    <w:rsid w:val="006B35D8"/>
    <w:rsid w:val="006B3707"/>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B7B3D"/>
    <w:rsid w:val="006C03D9"/>
    <w:rsid w:val="006C0420"/>
    <w:rsid w:val="006C0506"/>
    <w:rsid w:val="006C0779"/>
    <w:rsid w:val="006C0980"/>
    <w:rsid w:val="006C0AFB"/>
    <w:rsid w:val="006C0C6D"/>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195"/>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6C9"/>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C1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5CE"/>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A9C"/>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329"/>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24C"/>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DC0"/>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17E"/>
    <w:rsid w:val="00731332"/>
    <w:rsid w:val="007318BE"/>
    <w:rsid w:val="0073198E"/>
    <w:rsid w:val="00731E1A"/>
    <w:rsid w:val="0073254A"/>
    <w:rsid w:val="007329D0"/>
    <w:rsid w:val="00732D7D"/>
    <w:rsid w:val="00732D81"/>
    <w:rsid w:val="00733293"/>
    <w:rsid w:val="00733445"/>
    <w:rsid w:val="00733819"/>
    <w:rsid w:val="0073395D"/>
    <w:rsid w:val="00733C05"/>
    <w:rsid w:val="00733E0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83"/>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FDE"/>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1F5"/>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BF2"/>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1C3"/>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BA"/>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A44"/>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6F7"/>
    <w:rsid w:val="007E2FEB"/>
    <w:rsid w:val="007E3359"/>
    <w:rsid w:val="007E3687"/>
    <w:rsid w:val="007E37A2"/>
    <w:rsid w:val="007E3958"/>
    <w:rsid w:val="007E3A59"/>
    <w:rsid w:val="007E3E6C"/>
    <w:rsid w:val="007E3FC9"/>
    <w:rsid w:val="007E4523"/>
    <w:rsid w:val="007E46DF"/>
    <w:rsid w:val="007E476C"/>
    <w:rsid w:val="007E4A9C"/>
    <w:rsid w:val="007E58CE"/>
    <w:rsid w:val="007E593D"/>
    <w:rsid w:val="007E5F40"/>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53"/>
    <w:rsid w:val="008408C3"/>
    <w:rsid w:val="008409C7"/>
    <w:rsid w:val="00840ABB"/>
    <w:rsid w:val="00840D6C"/>
    <w:rsid w:val="00840F1F"/>
    <w:rsid w:val="00841767"/>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645"/>
    <w:rsid w:val="00844C2B"/>
    <w:rsid w:val="00845398"/>
    <w:rsid w:val="008455D7"/>
    <w:rsid w:val="008456BA"/>
    <w:rsid w:val="008457B2"/>
    <w:rsid w:val="008458E9"/>
    <w:rsid w:val="00845B7D"/>
    <w:rsid w:val="00845C3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4B9C"/>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69"/>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443"/>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D41"/>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41"/>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BC"/>
    <w:rsid w:val="008A1BC5"/>
    <w:rsid w:val="008A1F10"/>
    <w:rsid w:val="008A1F27"/>
    <w:rsid w:val="008A258F"/>
    <w:rsid w:val="008A2744"/>
    <w:rsid w:val="008A2871"/>
    <w:rsid w:val="008A2922"/>
    <w:rsid w:val="008A31FD"/>
    <w:rsid w:val="008A3EA9"/>
    <w:rsid w:val="008A4468"/>
    <w:rsid w:val="008A477B"/>
    <w:rsid w:val="008A4A71"/>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84E"/>
    <w:rsid w:val="008C0979"/>
    <w:rsid w:val="008C0E84"/>
    <w:rsid w:val="008C121D"/>
    <w:rsid w:val="008C1269"/>
    <w:rsid w:val="008C1315"/>
    <w:rsid w:val="008C160C"/>
    <w:rsid w:val="008C212D"/>
    <w:rsid w:val="008C2131"/>
    <w:rsid w:val="008C2566"/>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06"/>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BBE"/>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2F8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4B"/>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B2B"/>
    <w:rsid w:val="00960DDA"/>
    <w:rsid w:val="00960E88"/>
    <w:rsid w:val="00960FF1"/>
    <w:rsid w:val="009610F3"/>
    <w:rsid w:val="0096110A"/>
    <w:rsid w:val="009612F7"/>
    <w:rsid w:val="00961385"/>
    <w:rsid w:val="009614A8"/>
    <w:rsid w:val="00961A04"/>
    <w:rsid w:val="00961CDC"/>
    <w:rsid w:val="009622F0"/>
    <w:rsid w:val="00962318"/>
    <w:rsid w:val="009623B3"/>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7CD"/>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B9E"/>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C87"/>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51"/>
    <w:rsid w:val="00996171"/>
    <w:rsid w:val="00996323"/>
    <w:rsid w:val="00996824"/>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2B"/>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2FA"/>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559"/>
    <w:rsid w:val="009C36E5"/>
    <w:rsid w:val="009C39A8"/>
    <w:rsid w:val="009C3DD3"/>
    <w:rsid w:val="009C3E83"/>
    <w:rsid w:val="009C402B"/>
    <w:rsid w:val="009C449D"/>
    <w:rsid w:val="009C4CA6"/>
    <w:rsid w:val="009C4F54"/>
    <w:rsid w:val="009C5730"/>
    <w:rsid w:val="009C5AC1"/>
    <w:rsid w:val="009C5B46"/>
    <w:rsid w:val="009C68EA"/>
    <w:rsid w:val="009C7446"/>
    <w:rsid w:val="009C7639"/>
    <w:rsid w:val="009C7799"/>
    <w:rsid w:val="009C7B3D"/>
    <w:rsid w:val="009C7C5D"/>
    <w:rsid w:val="009D0BB8"/>
    <w:rsid w:val="009D106D"/>
    <w:rsid w:val="009D14E5"/>
    <w:rsid w:val="009D14E8"/>
    <w:rsid w:val="009D1617"/>
    <w:rsid w:val="009D1692"/>
    <w:rsid w:val="009D188D"/>
    <w:rsid w:val="009D1954"/>
    <w:rsid w:val="009D1D77"/>
    <w:rsid w:val="009D22E5"/>
    <w:rsid w:val="009D2814"/>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1C"/>
    <w:rsid w:val="009E1E91"/>
    <w:rsid w:val="009E22A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01"/>
    <w:rsid w:val="009E5827"/>
    <w:rsid w:val="009E597F"/>
    <w:rsid w:val="009E5CAB"/>
    <w:rsid w:val="009E5D44"/>
    <w:rsid w:val="009E5DE4"/>
    <w:rsid w:val="009E5EA2"/>
    <w:rsid w:val="009E5F98"/>
    <w:rsid w:val="009E67F3"/>
    <w:rsid w:val="009E689A"/>
    <w:rsid w:val="009E6B0C"/>
    <w:rsid w:val="009E6B82"/>
    <w:rsid w:val="009E77A8"/>
    <w:rsid w:val="009E7CC1"/>
    <w:rsid w:val="009E7F1A"/>
    <w:rsid w:val="009F0186"/>
    <w:rsid w:val="009F01EB"/>
    <w:rsid w:val="009F0305"/>
    <w:rsid w:val="009F043B"/>
    <w:rsid w:val="009F0584"/>
    <w:rsid w:val="009F0C7A"/>
    <w:rsid w:val="009F0CE0"/>
    <w:rsid w:val="009F101F"/>
    <w:rsid w:val="009F20B8"/>
    <w:rsid w:val="009F20D7"/>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2BE"/>
    <w:rsid w:val="009F7B39"/>
    <w:rsid w:val="009F7CA6"/>
    <w:rsid w:val="009F7DE4"/>
    <w:rsid w:val="009F7F04"/>
    <w:rsid w:val="00A00110"/>
    <w:rsid w:val="00A0034F"/>
    <w:rsid w:val="00A00596"/>
    <w:rsid w:val="00A00F80"/>
    <w:rsid w:val="00A01365"/>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6A03"/>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8E1"/>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81E"/>
    <w:rsid w:val="00A46BD7"/>
    <w:rsid w:val="00A46C57"/>
    <w:rsid w:val="00A475D4"/>
    <w:rsid w:val="00A47D53"/>
    <w:rsid w:val="00A47D8F"/>
    <w:rsid w:val="00A50049"/>
    <w:rsid w:val="00A5047E"/>
    <w:rsid w:val="00A5049E"/>
    <w:rsid w:val="00A505D5"/>
    <w:rsid w:val="00A508BE"/>
    <w:rsid w:val="00A509FC"/>
    <w:rsid w:val="00A50F1E"/>
    <w:rsid w:val="00A511B7"/>
    <w:rsid w:val="00A5152A"/>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555"/>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AF"/>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93C"/>
    <w:rsid w:val="00A73AFA"/>
    <w:rsid w:val="00A73FAD"/>
    <w:rsid w:val="00A741F8"/>
    <w:rsid w:val="00A74BE8"/>
    <w:rsid w:val="00A74DE3"/>
    <w:rsid w:val="00A750ED"/>
    <w:rsid w:val="00A7554A"/>
    <w:rsid w:val="00A7586E"/>
    <w:rsid w:val="00A75F32"/>
    <w:rsid w:val="00A75FCC"/>
    <w:rsid w:val="00A76013"/>
    <w:rsid w:val="00A762C3"/>
    <w:rsid w:val="00A76616"/>
    <w:rsid w:val="00A766D0"/>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4BC"/>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2C"/>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5EEE"/>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5FCB"/>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69"/>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1ED"/>
    <w:rsid w:val="00AF6371"/>
    <w:rsid w:val="00AF68FB"/>
    <w:rsid w:val="00AF6951"/>
    <w:rsid w:val="00AF7210"/>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53A"/>
    <w:rsid w:val="00B1565A"/>
    <w:rsid w:val="00B1595E"/>
    <w:rsid w:val="00B15AFD"/>
    <w:rsid w:val="00B15FDA"/>
    <w:rsid w:val="00B164EF"/>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524"/>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6D54"/>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4F4"/>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2C62"/>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34"/>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CD3"/>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114"/>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009"/>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57F54"/>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1AF"/>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22F"/>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749"/>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816"/>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C765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611"/>
    <w:rsid w:val="00D04B5D"/>
    <w:rsid w:val="00D04BAD"/>
    <w:rsid w:val="00D05343"/>
    <w:rsid w:val="00D05577"/>
    <w:rsid w:val="00D05993"/>
    <w:rsid w:val="00D059AC"/>
    <w:rsid w:val="00D05F24"/>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A6F"/>
    <w:rsid w:val="00D22CC8"/>
    <w:rsid w:val="00D22EC5"/>
    <w:rsid w:val="00D22FD7"/>
    <w:rsid w:val="00D22FF7"/>
    <w:rsid w:val="00D2305D"/>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685"/>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26D0"/>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111C"/>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A7C"/>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332"/>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C7188"/>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1D27"/>
    <w:rsid w:val="00DE23C4"/>
    <w:rsid w:val="00DE2AAB"/>
    <w:rsid w:val="00DE2F52"/>
    <w:rsid w:val="00DE2FDC"/>
    <w:rsid w:val="00DE38A6"/>
    <w:rsid w:val="00DE3F25"/>
    <w:rsid w:val="00DE3F61"/>
    <w:rsid w:val="00DE4232"/>
    <w:rsid w:val="00DE44EB"/>
    <w:rsid w:val="00DE4690"/>
    <w:rsid w:val="00DE50C7"/>
    <w:rsid w:val="00DE57E7"/>
    <w:rsid w:val="00DE5874"/>
    <w:rsid w:val="00DE5C23"/>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748"/>
    <w:rsid w:val="00DF5BB1"/>
    <w:rsid w:val="00DF5D2B"/>
    <w:rsid w:val="00DF5FEC"/>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191"/>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1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0"/>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4A6E"/>
    <w:rsid w:val="00E75196"/>
    <w:rsid w:val="00E75521"/>
    <w:rsid w:val="00E7616C"/>
    <w:rsid w:val="00E76600"/>
    <w:rsid w:val="00E767CB"/>
    <w:rsid w:val="00E7693C"/>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2B19"/>
    <w:rsid w:val="00E93130"/>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C2D"/>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B07"/>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807"/>
    <w:rsid w:val="00EC3B12"/>
    <w:rsid w:val="00EC3B50"/>
    <w:rsid w:val="00EC3E64"/>
    <w:rsid w:val="00EC41B4"/>
    <w:rsid w:val="00EC4B11"/>
    <w:rsid w:val="00EC51E3"/>
    <w:rsid w:val="00EC5247"/>
    <w:rsid w:val="00EC534C"/>
    <w:rsid w:val="00EC547F"/>
    <w:rsid w:val="00EC5D67"/>
    <w:rsid w:val="00EC6DE1"/>
    <w:rsid w:val="00EC70DE"/>
    <w:rsid w:val="00EC723C"/>
    <w:rsid w:val="00EC7436"/>
    <w:rsid w:val="00EC7F93"/>
    <w:rsid w:val="00ED074C"/>
    <w:rsid w:val="00ED0811"/>
    <w:rsid w:val="00ED09F5"/>
    <w:rsid w:val="00ED0AEA"/>
    <w:rsid w:val="00ED0B74"/>
    <w:rsid w:val="00ED0CEF"/>
    <w:rsid w:val="00ED0EAA"/>
    <w:rsid w:val="00ED0FC2"/>
    <w:rsid w:val="00ED0FEB"/>
    <w:rsid w:val="00ED1886"/>
    <w:rsid w:val="00ED197F"/>
    <w:rsid w:val="00ED1AE3"/>
    <w:rsid w:val="00ED201A"/>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69E"/>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245"/>
    <w:rsid w:val="00EE25C4"/>
    <w:rsid w:val="00EE262B"/>
    <w:rsid w:val="00EE283A"/>
    <w:rsid w:val="00EE299E"/>
    <w:rsid w:val="00EE2BB8"/>
    <w:rsid w:val="00EE2E69"/>
    <w:rsid w:val="00EE2EBB"/>
    <w:rsid w:val="00EE34B7"/>
    <w:rsid w:val="00EE37AC"/>
    <w:rsid w:val="00EE43E5"/>
    <w:rsid w:val="00EE44B3"/>
    <w:rsid w:val="00EE46D5"/>
    <w:rsid w:val="00EE4BD1"/>
    <w:rsid w:val="00EE4D7F"/>
    <w:rsid w:val="00EE4DA5"/>
    <w:rsid w:val="00EE5161"/>
    <w:rsid w:val="00EE5350"/>
    <w:rsid w:val="00EE57A0"/>
    <w:rsid w:val="00EE5B75"/>
    <w:rsid w:val="00EE69E8"/>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EE9"/>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6"/>
    <w:rsid w:val="00F16F67"/>
    <w:rsid w:val="00F17203"/>
    <w:rsid w:val="00F17841"/>
    <w:rsid w:val="00F17E30"/>
    <w:rsid w:val="00F17E91"/>
    <w:rsid w:val="00F20529"/>
    <w:rsid w:val="00F205A5"/>
    <w:rsid w:val="00F206CE"/>
    <w:rsid w:val="00F209FC"/>
    <w:rsid w:val="00F20C78"/>
    <w:rsid w:val="00F20EF3"/>
    <w:rsid w:val="00F2142D"/>
    <w:rsid w:val="00F214FE"/>
    <w:rsid w:val="00F216F8"/>
    <w:rsid w:val="00F2171A"/>
    <w:rsid w:val="00F21D31"/>
    <w:rsid w:val="00F21DBA"/>
    <w:rsid w:val="00F2207E"/>
    <w:rsid w:val="00F2218A"/>
    <w:rsid w:val="00F223C7"/>
    <w:rsid w:val="00F223D3"/>
    <w:rsid w:val="00F22563"/>
    <w:rsid w:val="00F22594"/>
    <w:rsid w:val="00F227E9"/>
    <w:rsid w:val="00F22AB1"/>
    <w:rsid w:val="00F22AD2"/>
    <w:rsid w:val="00F22BB0"/>
    <w:rsid w:val="00F23009"/>
    <w:rsid w:val="00F2311A"/>
    <w:rsid w:val="00F23215"/>
    <w:rsid w:val="00F234DE"/>
    <w:rsid w:val="00F2367D"/>
    <w:rsid w:val="00F2371B"/>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939"/>
    <w:rsid w:val="00F31C50"/>
    <w:rsid w:val="00F31D33"/>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1FBA"/>
    <w:rsid w:val="00F4234E"/>
    <w:rsid w:val="00F42467"/>
    <w:rsid w:val="00F42491"/>
    <w:rsid w:val="00F42D2F"/>
    <w:rsid w:val="00F42FD2"/>
    <w:rsid w:val="00F434A2"/>
    <w:rsid w:val="00F43814"/>
    <w:rsid w:val="00F43851"/>
    <w:rsid w:val="00F438CF"/>
    <w:rsid w:val="00F43E78"/>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87A"/>
    <w:rsid w:val="00F54AF4"/>
    <w:rsid w:val="00F54BCB"/>
    <w:rsid w:val="00F54DE6"/>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88D"/>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6AAB"/>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73B"/>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291"/>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A7AB5"/>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89C"/>
    <w:rsid w:val="00FE1B16"/>
    <w:rsid w:val="00FE1E56"/>
    <w:rsid w:val="00FE2080"/>
    <w:rsid w:val="00FE2555"/>
    <w:rsid w:val="00FE376E"/>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64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1783">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29108075">
      <w:bodyDiv w:val="1"/>
      <w:marLeft w:val="0"/>
      <w:marRight w:val="0"/>
      <w:marTop w:val="0"/>
      <w:marBottom w:val="0"/>
      <w:divBdr>
        <w:top w:val="none" w:sz="0" w:space="0" w:color="auto"/>
        <w:left w:val="none" w:sz="0" w:space="0" w:color="auto"/>
        <w:bottom w:val="none" w:sz="0" w:space="0" w:color="auto"/>
        <w:right w:val="none" w:sz="0" w:space="0" w:color="auto"/>
      </w:divBdr>
    </w:div>
    <w:div w:id="32537257">
      <w:bodyDiv w:val="1"/>
      <w:marLeft w:val="0"/>
      <w:marRight w:val="0"/>
      <w:marTop w:val="0"/>
      <w:marBottom w:val="0"/>
      <w:divBdr>
        <w:top w:val="none" w:sz="0" w:space="0" w:color="auto"/>
        <w:left w:val="none" w:sz="0" w:space="0" w:color="auto"/>
        <w:bottom w:val="none" w:sz="0" w:space="0" w:color="auto"/>
        <w:right w:val="none" w:sz="0" w:space="0" w:color="auto"/>
      </w:divBdr>
    </w:div>
    <w:div w:id="10245654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63864909">
      <w:bodyDiv w:val="1"/>
      <w:marLeft w:val="0"/>
      <w:marRight w:val="0"/>
      <w:marTop w:val="0"/>
      <w:marBottom w:val="0"/>
      <w:divBdr>
        <w:top w:val="none" w:sz="0" w:space="0" w:color="auto"/>
        <w:left w:val="none" w:sz="0" w:space="0" w:color="auto"/>
        <w:bottom w:val="none" w:sz="0" w:space="0" w:color="auto"/>
        <w:right w:val="none" w:sz="0" w:space="0" w:color="auto"/>
      </w:divBdr>
    </w:div>
    <w:div w:id="170878136">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8491003">
      <w:bodyDiv w:val="1"/>
      <w:marLeft w:val="0"/>
      <w:marRight w:val="0"/>
      <w:marTop w:val="0"/>
      <w:marBottom w:val="0"/>
      <w:divBdr>
        <w:top w:val="none" w:sz="0" w:space="0" w:color="auto"/>
        <w:left w:val="none" w:sz="0" w:space="0" w:color="auto"/>
        <w:bottom w:val="none" w:sz="0" w:space="0" w:color="auto"/>
        <w:right w:val="none" w:sz="0" w:space="0" w:color="auto"/>
      </w:divBdr>
    </w:div>
    <w:div w:id="277298736">
      <w:bodyDiv w:val="1"/>
      <w:marLeft w:val="0"/>
      <w:marRight w:val="0"/>
      <w:marTop w:val="0"/>
      <w:marBottom w:val="0"/>
      <w:divBdr>
        <w:top w:val="none" w:sz="0" w:space="0" w:color="auto"/>
        <w:left w:val="none" w:sz="0" w:space="0" w:color="auto"/>
        <w:bottom w:val="none" w:sz="0" w:space="0" w:color="auto"/>
        <w:right w:val="none" w:sz="0" w:space="0" w:color="auto"/>
      </w:divBdr>
    </w:div>
    <w:div w:id="299383921">
      <w:bodyDiv w:val="1"/>
      <w:marLeft w:val="0"/>
      <w:marRight w:val="0"/>
      <w:marTop w:val="0"/>
      <w:marBottom w:val="0"/>
      <w:divBdr>
        <w:top w:val="none" w:sz="0" w:space="0" w:color="auto"/>
        <w:left w:val="none" w:sz="0" w:space="0" w:color="auto"/>
        <w:bottom w:val="none" w:sz="0" w:space="0" w:color="auto"/>
        <w:right w:val="none" w:sz="0" w:space="0" w:color="auto"/>
      </w:divBdr>
    </w:div>
    <w:div w:id="306201835">
      <w:bodyDiv w:val="1"/>
      <w:marLeft w:val="0"/>
      <w:marRight w:val="0"/>
      <w:marTop w:val="0"/>
      <w:marBottom w:val="0"/>
      <w:divBdr>
        <w:top w:val="none" w:sz="0" w:space="0" w:color="auto"/>
        <w:left w:val="none" w:sz="0" w:space="0" w:color="auto"/>
        <w:bottom w:val="none" w:sz="0" w:space="0" w:color="auto"/>
        <w:right w:val="none" w:sz="0" w:space="0" w:color="auto"/>
      </w:divBdr>
    </w:div>
    <w:div w:id="414472351">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8204994">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57890509">
      <w:bodyDiv w:val="1"/>
      <w:marLeft w:val="0"/>
      <w:marRight w:val="0"/>
      <w:marTop w:val="0"/>
      <w:marBottom w:val="0"/>
      <w:divBdr>
        <w:top w:val="none" w:sz="0" w:space="0" w:color="auto"/>
        <w:left w:val="none" w:sz="0" w:space="0" w:color="auto"/>
        <w:bottom w:val="none" w:sz="0" w:space="0" w:color="auto"/>
        <w:right w:val="none" w:sz="0" w:space="0" w:color="auto"/>
      </w:divBdr>
    </w:div>
    <w:div w:id="924648211">
      <w:bodyDiv w:val="1"/>
      <w:marLeft w:val="0"/>
      <w:marRight w:val="0"/>
      <w:marTop w:val="0"/>
      <w:marBottom w:val="0"/>
      <w:divBdr>
        <w:top w:val="none" w:sz="0" w:space="0" w:color="auto"/>
        <w:left w:val="none" w:sz="0" w:space="0" w:color="auto"/>
        <w:bottom w:val="none" w:sz="0" w:space="0" w:color="auto"/>
        <w:right w:val="none" w:sz="0" w:space="0" w:color="auto"/>
      </w:divBdr>
    </w:div>
    <w:div w:id="968052633">
      <w:bodyDiv w:val="1"/>
      <w:marLeft w:val="0"/>
      <w:marRight w:val="0"/>
      <w:marTop w:val="0"/>
      <w:marBottom w:val="0"/>
      <w:divBdr>
        <w:top w:val="none" w:sz="0" w:space="0" w:color="auto"/>
        <w:left w:val="none" w:sz="0" w:space="0" w:color="auto"/>
        <w:bottom w:val="none" w:sz="0" w:space="0" w:color="auto"/>
        <w:right w:val="none" w:sz="0" w:space="0" w:color="auto"/>
      </w:divBdr>
    </w:div>
    <w:div w:id="1051684852">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105421164">
      <w:bodyDiv w:val="1"/>
      <w:marLeft w:val="0"/>
      <w:marRight w:val="0"/>
      <w:marTop w:val="0"/>
      <w:marBottom w:val="0"/>
      <w:divBdr>
        <w:top w:val="none" w:sz="0" w:space="0" w:color="auto"/>
        <w:left w:val="none" w:sz="0" w:space="0" w:color="auto"/>
        <w:bottom w:val="none" w:sz="0" w:space="0" w:color="auto"/>
        <w:right w:val="none" w:sz="0" w:space="0" w:color="auto"/>
      </w:divBdr>
    </w:div>
    <w:div w:id="1135299754">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41927634">
      <w:bodyDiv w:val="1"/>
      <w:marLeft w:val="0"/>
      <w:marRight w:val="0"/>
      <w:marTop w:val="0"/>
      <w:marBottom w:val="0"/>
      <w:divBdr>
        <w:top w:val="none" w:sz="0" w:space="0" w:color="auto"/>
        <w:left w:val="none" w:sz="0" w:space="0" w:color="auto"/>
        <w:bottom w:val="none" w:sz="0" w:space="0" w:color="auto"/>
        <w:right w:val="none" w:sz="0" w:space="0" w:color="auto"/>
      </w:divBdr>
    </w:div>
    <w:div w:id="140216881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66698154">
      <w:bodyDiv w:val="1"/>
      <w:marLeft w:val="0"/>
      <w:marRight w:val="0"/>
      <w:marTop w:val="0"/>
      <w:marBottom w:val="0"/>
      <w:divBdr>
        <w:top w:val="none" w:sz="0" w:space="0" w:color="auto"/>
        <w:left w:val="none" w:sz="0" w:space="0" w:color="auto"/>
        <w:bottom w:val="none" w:sz="0" w:space="0" w:color="auto"/>
        <w:right w:val="none" w:sz="0" w:space="0" w:color="auto"/>
      </w:divBdr>
    </w:div>
    <w:div w:id="1498569056">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91621768">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2145468">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9762891">
      <w:bodyDiv w:val="1"/>
      <w:marLeft w:val="0"/>
      <w:marRight w:val="0"/>
      <w:marTop w:val="0"/>
      <w:marBottom w:val="0"/>
      <w:divBdr>
        <w:top w:val="none" w:sz="0" w:space="0" w:color="auto"/>
        <w:left w:val="none" w:sz="0" w:space="0" w:color="auto"/>
        <w:bottom w:val="none" w:sz="0" w:space="0" w:color="auto"/>
        <w:right w:val="none" w:sz="0" w:space="0" w:color="auto"/>
      </w:divBdr>
    </w:div>
    <w:div w:id="1820996014">
      <w:bodyDiv w:val="1"/>
      <w:marLeft w:val="0"/>
      <w:marRight w:val="0"/>
      <w:marTop w:val="0"/>
      <w:marBottom w:val="0"/>
      <w:divBdr>
        <w:top w:val="none" w:sz="0" w:space="0" w:color="auto"/>
        <w:left w:val="none" w:sz="0" w:space="0" w:color="auto"/>
        <w:bottom w:val="none" w:sz="0" w:space="0" w:color="auto"/>
        <w:right w:val="none" w:sz="0" w:space="0" w:color="auto"/>
      </w:divBdr>
    </w:div>
    <w:div w:id="1972511163">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5300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447</cp:revision>
  <cp:lastPrinted>2007-12-21T12:58:00Z</cp:lastPrinted>
  <dcterms:created xsi:type="dcterms:W3CDTF">2024-07-29T05:21:00Z</dcterms:created>
  <dcterms:modified xsi:type="dcterms:W3CDTF">2025-10-02T01:27:00Z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